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824143" w:rsidRPr="0082414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>Consultoría Internacional de Apoyo a Proyectos de Incorporación de Gestores de Innovación en Empresas y Misiones Tecnológicas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9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C24A99" w:rsidRDefault="00824143" w:rsidP="00353BF4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143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Consultoría Internacional de Apoyo a Proyectos de Incorporación de Gestores de Innovación en Empresas y Misiones Tecnológicas</w:t>
            </w:r>
            <w:r w:rsidR="00222701" w:rsidRPr="00C24A99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C24A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255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9" w:rsidRDefault="00F14939" w:rsidP="00222701">
      <w:r>
        <w:separator/>
      </w:r>
    </w:p>
  </w:endnote>
  <w:endnote w:type="continuationSeparator" w:id="0">
    <w:p w:rsidR="00F14939" w:rsidRDefault="00F14939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9" w:rsidRDefault="00F14939" w:rsidP="00222701">
      <w:r>
        <w:separator/>
      </w:r>
    </w:p>
  </w:footnote>
  <w:footnote w:type="continuationSeparator" w:id="0">
    <w:p w:rsidR="00F14939" w:rsidRDefault="00F14939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52BDDEB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5A9C"/>
    <w:rsid w:val="00073C23"/>
    <w:rsid w:val="000A6BC9"/>
    <w:rsid w:val="00113D5E"/>
    <w:rsid w:val="001268C6"/>
    <w:rsid w:val="001341C4"/>
    <w:rsid w:val="00140393"/>
    <w:rsid w:val="001B129F"/>
    <w:rsid w:val="001C6F36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53BF4"/>
    <w:rsid w:val="00386710"/>
    <w:rsid w:val="003C403E"/>
    <w:rsid w:val="003D5ACB"/>
    <w:rsid w:val="00412EEE"/>
    <w:rsid w:val="00453DBB"/>
    <w:rsid w:val="004B154B"/>
    <w:rsid w:val="004D4D2C"/>
    <w:rsid w:val="00561F2D"/>
    <w:rsid w:val="005A38B9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7F508A"/>
    <w:rsid w:val="00824143"/>
    <w:rsid w:val="00840067"/>
    <w:rsid w:val="008A3AE6"/>
    <w:rsid w:val="00961CAB"/>
    <w:rsid w:val="009B047C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60B20"/>
    <w:rsid w:val="00C910A7"/>
    <w:rsid w:val="00CE5EE3"/>
    <w:rsid w:val="00D35EA2"/>
    <w:rsid w:val="00D43749"/>
    <w:rsid w:val="00D971E0"/>
    <w:rsid w:val="00DF3608"/>
    <w:rsid w:val="00E12FC3"/>
    <w:rsid w:val="00E256FE"/>
    <w:rsid w:val="00E3302A"/>
    <w:rsid w:val="00E413EA"/>
    <w:rsid w:val="00E56115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db.org/topics/transparency/IAD/sanctionedfirms.cfm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0BDC-8D9E-4C6C-80F4-B0D32047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Patricia Tarabini</cp:lastModifiedBy>
  <cp:revision>4</cp:revision>
  <dcterms:created xsi:type="dcterms:W3CDTF">2022-06-16T19:58:00Z</dcterms:created>
  <dcterms:modified xsi:type="dcterms:W3CDTF">2022-08-22T19:50:00Z</dcterms:modified>
</cp:coreProperties>
</file>