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53C" w:rsidRDefault="00D6316B" w:rsidP="0005475B">
      <w:pPr>
        <w:jc w:val="both"/>
        <w:rPr>
          <w:noProof/>
        </w:rPr>
      </w:pPr>
      <w:r>
        <w:rPr>
          <w:noProof/>
        </w:rPr>
        <w:t xml:space="preserve">     </w:t>
      </w:r>
      <w:r w:rsidR="0005475B">
        <w:rPr>
          <w:noProof/>
        </w:rPr>
        <w:t xml:space="preserve">             </w:t>
      </w:r>
    </w:p>
    <w:p w:rsidR="0056553C" w:rsidRDefault="0056553C" w:rsidP="0005475B">
      <w:pPr>
        <w:jc w:val="both"/>
        <w:rPr>
          <w:noProof/>
        </w:rPr>
      </w:pPr>
    </w:p>
    <w:p w:rsidR="0005475B" w:rsidRDefault="00503803">
      <w:pPr>
        <w:rPr>
          <w:noProof/>
        </w:rPr>
      </w:pPr>
      <w:r>
        <w:rPr>
          <w:noProof/>
        </w:rPr>
        <w:t xml:space="preserve">                                                        </w:t>
      </w:r>
      <w:r w:rsidR="005C2523">
        <w:rPr>
          <w:noProof/>
        </w:rPr>
        <w:t xml:space="preserve">                          </w:t>
      </w:r>
      <w:r>
        <w:rPr>
          <w:noProof/>
        </w:rPr>
        <w:drawing>
          <wp:inline distT="0" distB="0" distL="0" distR="0">
            <wp:extent cx="1772366" cy="1562732"/>
            <wp:effectExtent l="19050" t="0" r="0" b="0"/>
            <wp:docPr id="2" name="2 Imagen" descr="logo conacy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nacyt.png"/>
                    <pic:cNvPicPr/>
                  </pic:nvPicPr>
                  <pic:blipFill>
                    <a:blip r:embed="rId8" cstate="print"/>
                    <a:stretch>
                      <a:fillRect/>
                    </a:stretch>
                  </pic:blipFill>
                  <pic:spPr>
                    <a:xfrm>
                      <a:off x="0" y="0"/>
                      <a:ext cx="1772366" cy="1562732"/>
                    </a:xfrm>
                    <a:prstGeom prst="rect">
                      <a:avLst/>
                    </a:prstGeom>
                  </pic:spPr>
                </pic:pic>
              </a:graphicData>
            </a:graphic>
          </wp:inline>
        </w:drawing>
      </w:r>
    </w:p>
    <w:p w:rsidR="00503803" w:rsidRDefault="00503803">
      <w:pPr>
        <w:rPr>
          <w:noProof/>
        </w:rPr>
      </w:pPr>
    </w:p>
    <w:p w:rsidR="00DB3FF2" w:rsidRDefault="00D6316B">
      <w:r>
        <w:rPr>
          <w:noProof/>
        </w:rPr>
        <w:t xml:space="preserve">                                                         </w:t>
      </w:r>
      <w:r w:rsidR="00F700A8">
        <w:rPr>
          <w:noProof/>
        </w:rPr>
        <w:t xml:space="preserve">    </w:t>
      </w:r>
      <w:r w:rsidR="0005475B">
        <w:rPr>
          <w:noProof/>
        </w:rPr>
        <w:t xml:space="preserve">    </w:t>
      </w:r>
      <w:r w:rsidR="0082427E">
        <w:rPr>
          <w:noProof/>
        </w:rPr>
        <w:t xml:space="preserve">         </w:t>
      </w:r>
      <w:r w:rsidR="0005475B">
        <w:rPr>
          <w:noProof/>
        </w:rPr>
        <w:t xml:space="preserve">     </w:t>
      </w:r>
      <w:r w:rsidR="00F700A8">
        <w:rPr>
          <w:noProof/>
        </w:rPr>
        <w:t xml:space="preserve">  </w:t>
      </w:r>
      <w:r>
        <w:rPr>
          <w:noProof/>
        </w:rPr>
        <w:t xml:space="preserve"> </w:t>
      </w:r>
      <w:r w:rsidR="00636B6A">
        <w:rPr>
          <w:noProof/>
        </w:rPr>
        <w:t xml:space="preserve">   </w:t>
      </w:r>
      <w:r w:rsidR="0005475B">
        <w:rPr>
          <w:noProof/>
        </w:rPr>
        <w:t xml:space="preserve"> </w:t>
      </w:r>
      <w:r>
        <w:rPr>
          <w:noProof/>
        </w:rPr>
        <w:t xml:space="preserve">      </w:t>
      </w:r>
    </w:p>
    <w:p w:rsidR="00DB3FF2" w:rsidRPr="0039582A" w:rsidRDefault="0005475B" w:rsidP="0039582A">
      <w:pPr>
        <w:jc w:val="center"/>
        <w:rPr>
          <w:b/>
          <w:sz w:val="24"/>
          <w:szCs w:val="24"/>
        </w:rPr>
      </w:pPr>
      <w:r>
        <w:rPr>
          <w:b/>
          <w:noProof/>
          <w:sz w:val="24"/>
          <w:szCs w:val="24"/>
        </w:rPr>
        <w:drawing>
          <wp:anchor distT="0" distB="0" distL="114300" distR="114300" simplePos="0" relativeHeight="251658240" behindDoc="1" locked="0" layoutInCell="1" allowOverlap="1">
            <wp:simplePos x="0" y="0"/>
            <wp:positionH relativeFrom="column">
              <wp:posOffset>-2738755</wp:posOffset>
            </wp:positionH>
            <wp:positionV relativeFrom="paragraph">
              <wp:posOffset>7620</wp:posOffset>
            </wp:positionV>
            <wp:extent cx="6372225" cy="1882140"/>
            <wp:effectExtent l="0" t="2247900" r="0" b="2232660"/>
            <wp:wrapNone/>
            <wp:docPr id="5" name="1 Imagen" descr="logo procienc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ciencia.png"/>
                    <pic:cNvPicPr/>
                  </pic:nvPicPr>
                  <pic:blipFill>
                    <a:blip r:embed="rId9" cstate="print"/>
                    <a:stretch>
                      <a:fillRect/>
                    </a:stretch>
                  </pic:blipFill>
                  <pic:spPr>
                    <a:xfrm rot="16200000">
                      <a:off x="0" y="0"/>
                      <a:ext cx="6372225" cy="1882140"/>
                    </a:xfrm>
                    <a:prstGeom prst="rect">
                      <a:avLst/>
                    </a:prstGeom>
                  </pic:spPr>
                </pic:pic>
              </a:graphicData>
            </a:graphic>
          </wp:anchor>
        </w:drawing>
      </w:r>
      <w:r>
        <w:rPr>
          <w:b/>
          <w:sz w:val="24"/>
          <w:szCs w:val="24"/>
        </w:rPr>
        <w:t xml:space="preserve">            </w:t>
      </w:r>
      <w:r w:rsidR="0082427E">
        <w:rPr>
          <w:b/>
          <w:sz w:val="24"/>
          <w:szCs w:val="24"/>
        </w:rPr>
        <w:t xml:space="preserve">              </w:t>
      </w:r>
      <w:r>
        <w:rPr>
          <w:b/>
          <w:sz w:val="24"/>
          <w:szCs w:val="24"/>
        </w:rPr>
        <w:t xml:space="preserve"> </w:t>
      </w:r>
      <w:r w:rsidR="00636B6A">
        <w:rPr>
          <w:b/>
          <w:sz w:val="24"/>
          <w:szCs w:val="24"/>
        </w:rPr>
        <w:t xml:space="preserve">    </w:t>
      </w:r>
      <w:r>
        <w:rPr>
          <w:b/>
          <w:sz w:val="24"/>
          <w:szCs w:val="24"/>
        </w:rPr>
        <w:t xml:space="preserve">  </w:t>
      </w:r>
      <w:r w:rsidR="00DB3FF2" w:rsidRPr="00D6316B">
        <w:rPr>
          <w:b/>
          <w:sz w:val="24"/>
          <w:szCs w:val="24"/>
        </w:rPr>
        <w:t>Consejo Nacional de Ciencia y Tecnología</w:t>
      </w:r>
    </w:p>
    <w:p w:rsidR="00BF5149" w:rsidRDefault="0082427E" w:rsidP="00D6316B">
      <w:pPr>
        <w:jc w:val="center"/>
        <w:rPr>
          <w:b/>
          <w:sz w:val="24"/>
          <w:szCs w:val="24"/>
        </w:rPr>
      </w:pPr>
      <w:r>
        <w:rPr>
          <w:b/>
          <w:sz w:val="24"/>
          <w:szCs w:val="24"/>
        </w:rPr>
        <w:t xml:space="preserve">              </w:t>
      </w:r>
      <w:r w:rsidR="0005475B">
        <w:rPr>
          <w:b/>
          <w:sz w:val="24"/>
          <w:szCs w:val="24"/>
        </w:rPr>
        <w:t xml:space="preserve">             </w:t>
      </w:r>
      <w:r w:rsidR="00636B6A">
        <w:rPr>
          <w:b/>
          <w:sz w:val="24"/>
          <w:szCs w:val="24"/>
        </w:rPr>
        <w:t xml:space="preserve">    </w:t>
      </w:r>
    </w:p>
    <w:p w:rsidR="00DB3FF2" w:rsidRPr="00D6316B" w:rsidRDefault="0005475B" w:rsidP="00D6316B">
      <w:pPr>
        <w:jc w:val="center"/>
        <w:rPr>
          <w:b/>
          <w:sz w:val="24"/>
          <w:szCs w:val="24"/>
        </w:rPr>
      </w:pPr>
      <w:r>
        <w:rPr>
          <w:b/>
          <w:sz w:val="24"/>
          <w:szCs w:val="24"/>
        </w:rPr>
        <w:t xml:space="preserve">             </w:t>
      </w:r>
      <w:r w:rsidR="0082427E">
        <w:rPr>
          <w:b/>
          <w:sz w:val="24"/>
          <w:szCs w:val="24"/>
        </w:rPr>
        <w:t xml:space="preserve">             </w:t>
      </w:r>
      <w:r w:rsidR="00636B6A">
        <w:rPr>
          <w:b/>
          <w:sz w:val="24"/>
          <w:szCs w:val="24"/>
        </w:rPr>
        <w:t xml:space="preserve">       </w:t>
      </w:r>
      <w:r w:rsidR="0082427E">
        <w:rPr>
          <w:b/>
          <w:sz w:val="24"/>
          <w:szCs w:val="24"/>
        </w:rPr>
        <w:t xml:space="preserve"> </w:t>
      </w:r>
      <w:r w:rsidR="00DB3FF2" w:rsidRPr="00D6316B">
        <w:rPr>
          <w:b/>
          <w:sz w:val="24"/>
          <w:szCs w:val="24"/>
        </w:rPr>
        <w:t>GUÍA DE BASES Y CONDICIONES</w:t>
      </w:r>
    </w:p>
    <w:p w:rsidR="00DB3FF2" w:rsidRDefault="00DB3FF2"/>
    <w:p w:rsidR="00DB3FF2" w:rsidRPr="00527C08" w:rsidRDefault="0005475B" w:rsidP="00D6316B">
      <w:pPr>
        <w:jc w:val="center"/>
        <w:rPr>
          <w:b/>
          <w:sz w:val="24"/>
          <w:szCs w:val="24"/>
        </w:rPr>
      </w:pPr>
      <w:r>
        <w:rPr>
          <w:b/>
        </w:rPr>
        <w:t xml:space="preserve">             </w:t>
      </w:r>
      <w:r w:rsidR="00527C08">
        <w:rPr>
          <w:b/>
        </w:rPr>
        <w:t xml:space="preserve">             </w:t>
      </w:r>
      <w:r w:rsidR="00636B6A">
        <w:rPr>
          <w:b/>
        </w:rPr>
        <w:t xml:space="preserve">     </w:t>
      </w:r>
      <w:r w:rsidR="00527C08">
        <w:rPr>
          <w:b/>
        </w:rPr>
        <w:t xml:space="preserve">  </w:t>
      </w:r>
      <w:r>
        <w:rPr>
          <w:b/>
        </w:rPr>
        <w:t xml:space="preserve"> </w:t>
      </w:r>
      <w:r w:rsidR="00527C08" w:rsidRPr="00527C08">
        <w:rPr>
          <w:b/>
          <w:sz w:val="24"/>
          <w:szCs w:val="24"/>
        </w:rPr>
        <w:t>“FOMENTO AL PATENTAMIENTO</w:t>
      </w:r>
      <w:r w:rsidR="00527C08">
        <w:rPr>
          <w:b/>
          <w:sz w:val="24"/>
          <w:szCs w:val="24"/>
        </w:rPr>
        <w:t>”</w:t>
      </w:r>
    </w:p>
    <w:p w:rsidR="00DB3FF2" w:rsidRDefault="0005475B" w:rsidP="00D6316B">
      <w:pPr>
        <w:jc w:val="center"/>
        <w:rPr>
          <w:b/>
          <w:i/>
        </w:rPr>
      </w:pPr>
      <w:r>
        <w:rPr>
          <w:b/>
          <w:i/>
        </w:rPr>
        <w:t xml:space="preserve">               </w:t>
      </w:r>
      <w:r w:rsidR="0082427E">
        <w:rPr>
          <w:b/>
          <w:i/>
        </w:rPr>
        <w:t xml:space="preserve">                       </w:t>
      </w:r>
      <w:r w:rsidR="00636B6A">
        <w:rPr>
          <w:b/>
          <w:i/>
        </w:rPr>
        <w:t xml:space="preserve"> </w:t>
      </w:r>
      <w:r w:rsidR="00DB3FF2" w:rsidRPr="00D6316B">
        <w:rPr>
          <w:b/>
          <w:i/>
        </w:rPr>
        <w:t>Fondos para la protección y gestión de los resultados de la investigación</w:t>
      </w:r>
    </w:p>
    <w:p w:rsidR="00BF5149" w:rsidRDefault="00BF5149" w:rsidP="00DB3FF2"/>
    <w:p w:rsidR="00B601F4" w:rsidRDefault="0039582A" w:rsidP="00DB3FF2">
      <w:r>
        <w:tab/>
      </w:r>
      <w:r>
        <w:tab/>
      </w:r>
      <w:r>
        <w:tab/>
      </w:r>
      <w:r>
        <w:tab/>
      </w:r>
      <w:r w:rsidR="0056553C">
        <w:t xml:space="preserve">        </w:t>
      </w:r>
      <w:r w:rsidR="00BF5149">
        <w:t xml:space="preserve">      </w:t>
      </w:r>
      <w:r w:rsidR="0056553C">
        <w:t xml:space="preserve">                                                                                                                                                                                                      </w:t>
      </w:r>
    </w:p>
    <w:tbl>
      <w:tblPr>
        <w:tblW w:w="3553" w:type="dxa"/>
        <w:tblInd w:w="3822" w:type="dxa"/>
        <w:tblCellMar>
          <w:left w:w="70" w:type="dxa"/>
          <w:right w:w="70" w:type="dxa"/>
        </w:tblCellMar>
        <w:tblLook w:val="04A0"/>
      </w:tblPr>
      <w:tblGrid>
        <w:gridCol w:w="1594"/>
        <w:gridCol w:w="1594"/>
        <w:gridCol w:w="365"/>
      </w:tblGrid>
      <w:tr w:rsidR="00C34108" w:rsidRPr="00B601F4" w:rsidTr="00C34108">
        <w:trPr>
          <w:trHeight w:val="315"/>
        </w:trPr>
        <w:tc>
          <w:tcPr>
            <w:tcW w:w="3188" w:type="dxa"/>
            <w:gridSpan w:val="2"/>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C34108" w:rsidRPr="00B601F4" w:rsidRDefault="00C34108" w:rsidP="00B601F4">
            <w:pPr>
              <w:spacing w:after="0" w:line="240" w:lineRule="auto"/>
              <w:jc w:val="center"/>
              <w:rPr>
                <w:rFonts w:ascii="Calibri" w:eastAsia="Times New Roman" w:hAnsi="Calibri" w:cs="Times New Roman"/>
                <w:b/>
                <w:bCs/>
                <w:color w:val="000000"/>
                <w:sz w:val="20"/>
                <w:szCs w:val="20"/>
              </w:rPr>
            </w:pPr>
            <w:r w:rsidRPr="00B601F4">
              <w:rPr>
                <w:rFonts w:ascii="Calibri" w:eastAsia="Times New Roman" w:hAnsi="Calibri" w:cs="Times New Roman"/>
                <w:b/>
                <w:bCs/>
                <w:color w:val="000000"/>
                <w:sz w:val="20"/>
                <w:szCs w:val="20"/>
              </w:rPr>
              <w:t>PRIMER TALLER DE REDACCIÓN</w:t>
            </w:r>
          </w:p>
        </w:tc>
        <w:tc>
          <w:tcPr>
            <w:tcW w:w="365" w:type="dxa"/>
            <w:tcBorders>
              <w:top w:val="nil"/>
              <w:left w:val="nil"/>
              <w:bottom w:val="nil"/>
              <w:right w:val="nil"/>
            </w:tcBorders>
            <w:shd w:val="clear" w:color="auto" w:fill="auto"/>
            <w:noWrap/>
            <w:vAlign w:val="bottom"/>
            <w:hideMark/>
          </w:tcPr>
          <w:p w:rsidR="00C34108" w:rsidRPr="00B601F4" w:rsidRDefault="00C34108" w:rsidP="00B601F4">
            <w:pPr>
              <w:spacing w:after="0" w:line="240" w:lineRule="auto"/>
              <w:rPr>
                <w:rFonts w:ascii="Calibri" w:eastAsia="Times New Roman" w:hAnsi="Calibri" w:cs="Times New Roman"/>
                <w:color w:val="000000"/>
              </w:rPr>
            </w:pPr>
          </w:p>
        </w:tc>
      </w:tr>
      <w:tr w:rsidR="00C34108" w:rsidRPr="00B601F4" w:rsidTr="00C34108">
        <w:trPr>
          <w:trHeight w:val="300"/>
        </w:trPr>
        <w:tc>
          <w:tcPr>
            <w:tcW w:w="1594" w:type="dxa"/>
            <w:tcBorders>
              <w:top w:val="nil"/>
              <w:left w:val="single" w:sz="8" w:space="0" w:color="auto"/>
              <w:bottom w:val="nil"/>
              <w:right w:val="nil"/>
            </w:tcBorders>
            <w:shd w:val="clear" w:color="auto" w:fill="auto"/>
            <w:noWrap/>
            <w:vAlign w:val="bottom"/>
            <w:hideMark/>
          </w:tcPr>
          <w:p w:rsidR="00C34108" w:rsidRPr="00B601F4" w:rsidRDefault="00C34108" w:rsidP="00B601F4">
            <w:pPr>
              <w:spacing w:after="0" w:line="240" w:lineRule="auto"/>
              <w:jc w:val="center"/>
              <w:rPr>
                <w:rFonts w:ascii="Calibri" w:eastAsia="Times New Roman" w:hAnsi="Calibri" w:cs="Times New Roman"/>
                <w:b/>
                <w:bCs/>
                <w:color w:val="000000"/>
                <w:sz w:val="16"/>
                <w:szCs w:val="16"/>
              </w:rPr>
            </w:pPr>
            <w:r w:rsidRPr="00B601F4">
              <w:rPr>
                <w:rFonts w:ascii="Calibri" w:eastAsia="Times New Roman" w:hAnsi="Calibri" w:cs="Times New Roman"/>
                <w:b/>
                <w:bCs/>
                <w:color w:val="000000"/>
                <w:sz w:val="16"/>
                <w:szCs w:val="16"/>
              </w:rPr>
              <w:t xml:space="preserve">Apertura  de </w:t>
            </w:r>
          </w:p>
        </w:tc>
        <w:tc>
          <w:tcPr>
            <w:tcW w:w="1594" w:type="dxa"/>
            <w:tcBorders>
              <w:top w:val="nil"/>
              <w:left w:val="single" w:sz="8" w:space="0" w:color="auto"/>
              <w:bottom w:val="nil"/>
              <w:right w:val="single" w:sz="8" w:space="0" w:color="auto"/>
            </w:tcBorders>
            <w:shd w:val="clear" w:color="auto" w:fill="auto"/>
            <w:noWrap/>
            <w:vAlign w:val="bottom"/>
            <w:hideMark/>
          </w:tcPr>
          <w:p w:rsidR="00C34108" w:rsidRPr="00B601F4" w:rsidRDefault="00C34108" w:rsidP="00B601F4">
            <w:pPr>
              <w:spacing w:after="0" w:line="240" w:lineRule="auto"/>
              <w:jc w:val="center"/>
              <w:rPr>
                <w:rFonts w:ascii="Calibri" w:eastAsia="Times New Roman" w:hAnsi="Calibri" w:cs="Times New Roman"/>
                <w:b/>
                <w:bCs/>
                <w:color w:val="000000"/>
                <w:sz w:val="16"/>
                <w:szCs w:val="16"/>
              </w:rPr>
            </w:pPr>
            <w:r w:rsidRPr="00B601F4">
              <w:rPr>
                <w:rFonts w:ascii="Calibri" w:eastAsia="Times New Roman" w:hAnsi="Calibri" w:cs="Times New Roman"/>
                <w:b/>
                <w:bCs/>
                <w:color w:val="000000"/>
                <w:sz w:val="16"/>
                <w:szCs w:val="16"/>
              </w:rPr>
              <w:t xml:space="preserve">Cierre de </w:t>
            </w:r>
          </w:p>
        </w:tc>
        <w:tc>
          <w:tcPr>
            <w:tcW w:w="365" w:type="dxa"/>
            <w:tcBorders>
              <w:top w:val="nil"/>
              <w:left w:val="nil"/>
              <w:bottom w:val="nil"/>
              <w:right w:val="nil"/>
            </w:tcBorders>
            <w:shd w:val="clear" w:color="auto" w:fill="auto"/>
            <w:noWrap/>
            <w:vAlign w:val="bottom"/>
            <w:hideMark/>
          </w:tcPr>
          <w:p w:rsidR="00C34108" w:rsidRPr="00B601F4" w:rsidRDefault="00C34108" w:rsidP="00B601F4">
            <w:pPr>
              <w:spacing w:after="0" w:line="240" w:lineRule="auto"/>
              <w:rPr>
                <w:rFonts w:ascii="Calibri" w:eastAsia="Times New Roman" w:hAnsi="Calibri" w:cs="Times New Roman"/>
                <w:color w:val="000000"/>
              </w:rPr>
            </w:pPr>
          </w:p>
        </w:tc>
      </w:tr>
      <w:tr w:rsidR="00C34108" w:rsidRPr="00B601F4" w:rsidTr="00C34108">
        <w:trPr>
          <w:trHeight w:val="300"/>
        </w:trPr>
        <w:tc>
          <w:tcPr>
            <w:tcW w:w="1594" w:type="dxa"/>
            <w:tcBorders>
              <w:top w:val="nil"/>
              <w:left w:val="single" w:sz="8" w:space="0" w:color="auto"/>
              <w:bottom w:val="nil"/>
              <w:right w:val="nil"/>
            </w:tcBorders>
            <w:shd w:val="clear" w:color="auto" w:fill="auto"/>
            <w:noWrap/>
            <w:vAlign w:val="center"/>
            <w:hideMark/>
          </w:tcPr>
          <w:p w:rsidR="00C34108" w:rsidRPr="00B601F4" w:rsidRDefault="00C34108" w:rsidP="00B601F4">
            <w:pPr>
              <w:spacing w:after="0" w:line="240" w:lineRule="auto"/>
              <w:jc w:val="center"/>
              <w:rPr>
                <w:rFonts w:ascii="Calibri" w:eastAsia="Times New Roman" w:hAnsi="Calibri" w:cs="Times New Roman"/>
                <w:b/>
                <w:bCs/>
                <w:color w:val="000000"/>
                <w:sz w:val="16"/>
                <w:szCs w:val="16"/>
              </w:rPr>
            </w:pPr>
            <w:r w:rsidRPr="00B601F4">
              <w:rPr>
                <w:rFonts w:ascii="Calibri" w:eastAsia="Times New Roman" w:hAnsi="Calibri" w:cs="Times New Roman"/>
                <w:b/>
                <w:bCs/>
                <w:color w:val="000000"/>
                <w:sz w:val="16"/>
                <w:szCs w:val="16"/>
              </w:rPr>
              <w:t xml:space="preserve">Recepción de </w:t>
            </w:r>
          </w:p>
        </w:tc>
        <w:tc>
          <w:tcPr>
            <w:tcW w:w="1594" w:type="dxa"/>
            <w:tcBorders>
              <w:top w:val="nil"/>
              <w:left w:val="single" w:sz="8" w:space="0" w:color="auto"/>
              <w:bottom w:val="nil"/>
              <w:right w:val="single" w:sz="8" w:space="0" w:color="auto"/>
            </w:tcBorders>
            <w:shd w:val="clear" w:color="auto" w:fill="auto"/>
            <w:noWrap/>
            <w:vAlign w:val="center"/>
            <w:hideMark/>
          </w:tcPr>
          <w:p w:rsidR="00C34108" w:rsidRPr="00B601F4" w:rsidRDefault="00C34108" w:rsidP="00B601F4">
            <w:pPr>
              <w:spacing w:after="0" w:line="240" w:lineRule="auto"/>
              <w:jc w:val="center"/>
              <w:rPr>
                <w:rFonts w:ascii="Calibri" w:eastAsia="Times New Roman" w:hAnsi="Calibri" w:cs="Times New Roman"/>
                <w:b/>
                <w:bCs/>
                <w:color w:val="000000"/>
                <w:sz w:val="16"/>
                <w:szCs w:val="16"/>
              </w:rPr>
            </w:pPr>
            <w:r w:rsidRPr="00B601F4">
              <w:rPr>
                <w:rFonts w:ascii="Calibri" w:eastAsia="Times New Roman" w:hAnsi="Calibri" w:cs="Times New Roman"/>
                <w:b/>
                <w:bCs/>
                <w:color w:val="000000"/>
                <w:sz w:val="16"/>
                <w:szCs w:val="16"/>
              </w:rPr>
              <w:t>Recepción de</w:t>
            </w:r>
          </w:p>
        </w:tc>
        <w:tc>
          <w:tcPr>
            <w:tcW w:w="365" w:type="dxa"/>
            <w:tcBorders>
              <w:top w:val="nil"/>
              <w:left w:val="nil"/>
              <w:bottom w:val="nil"/>
              <w:right w:val="nil"/>
            </w:tcBorders>
            <w:shd w:val="clear" w:color="auto" w:fill="auto"/>
            <w:noWrap/>
            <w:vAlign w:val="bottom"/>
            <w:hideMark/>
          </w:tcPr>
          <w:p w:rsidR="00C34108" w:rsidRPr="00B601F4" w:rsidRDefault="00C34108" w:rsidP="00B601F4">
            <w:pPr>
              <w:spacing w:after="0" w:line="240" w:lineRule="auto"/>
              <w:rPr>
                <w:rFonts w:ascii="Calibri" w:eastAsia="Times New Roman" w:hAnsi="Calibri" w:cs="Times New Roman"/>
                <w:color w:val="000000"/>
              </w:rPr>
            </w:pPr>
          </w:p>
        </w:tc>
      </w:tr>
      <w:tr w:rsidR="00C34108" w:rsidRPr="00B601F4" w:rsidTr="00C34108">
        <w:trPr>
          <w:trHeight w:val="315"/>
        </w:trPr>
        <w:tc>
          <w:tcPr>
            <w:tcW w:w="1594" w:type="dxa"/>
            <w:tcBorders>
              <w:top w:val="nil"/>
              <w:left w:val="single" w:sz="8" w:space="0" w:color="auto"/>
              <w:bottom w:val="single" w:sz="8" w:space="0" w:color="auto"/>
              <w:right w:val="nil"/>
            </w:tcBorders>
            <w:shd w:val="clear" w:color="auto" w:fill="auto"/>
            <w:noWrap/>
            <w:hideMark/>
          </w:tcPr>
          <w:p w:rsidR="00C34108" w:rsidRPr="00B601F4" w:rsidRDefault="00C34108" w:rsidP="00B601F4">
            <w:pPr>
              <w:spacing w:after="0" w:line="240" w:lineRule="auto"/>
              <w:jc w:val="center"/>
              <w:rPr>
                <w:rFonts w:ascii="Calibri" w:eastAsia="Times New Roman" w:hAnsi="Calibri" w:cs="Times New Roman"/>
                <w:b/>
                <w:bCs/>
                <w:color w:val="000000"/>
                <w:sz w:val="16"/>
                <w:szCs w:val="16"/>
              </w:rPr>
            </w:pPr>
            <w:r w:rsidRPr="00B601F4">
              <w:rPr>
                <w:rFonts w:ascii="Calibri" w:eastAsia="Times New Roman" w:hAnsi="Calibri" w:cs="Times New Roman"/>
                <w:b/>
                <w:bCs/>
                <w:color w:val="000000"/>
                <w:sz w:val="16"/>
                <w:szCs w:val="16"/>
              </w:rPr>
              <w:t>Solicitudes</w:t>
            </w:r>
          </w:p>
        </w:tc>
        <w:tc>
          <w:tcPr>
            <w:tcW w:w="1594" w:type="dxa"/>
            <w:tcBorders>
              <w:top w:val="nil"/>
              <w:left w:val="single" w:sz="8" w:space="0" w:color="auto"/>
              <w:bottom w:val="single" w:sz="8" w:space="0" w:color="auto"/>
              <w:right w:val="single" w:sz="8" w:space="0" w:color="auto"/>
            </w:tcBorders>
            <w:shd w:val="clear" w:color="auto" w:fill="auto"/>
            <w:noWrap/>
            <w:hideMark/>
          </w:tcPr>
          <w:p w:rsidR="00C34108" w:rsidRPr="00B601F4" w:rsidRDefault="00C34108" w:rsidP="00B601F4">
            <w:pPr>
              <w:spacing w:after="0" w:line="240" w:lineRule="auto"/>
              <w:jc w:val="center"/>
              <w:rPr>
                <w:rFonts w:ascii="Calibri" w:eastAsia="Times New Roman" w:hAnsi="Calibri" w:cs="Times New Roman"/>
                <w:b/>
                <w:bCs/>
                <w:color w:val="000000"/>
                <w:sz w:val="16"/>
                <w:szCs w:val="16"/>
              </w:rPr>
            </w:pPr>
            <w:r w:rsidRPr="00B601F4">
              <w:rPr>
                <w:rFonts w:ascii="Calibri" w:eastAsia="Times New Roman" w:hAnsi="Calibri" w:cs="Times New Roman"/>
                <w:b/>
                <w:bCs/>
                <w:color w:val="000000"/>
                <w:sz w:val="16"/>
                <w:szCs w:val="16"/>
              </w:rPr>
              <w:t>Solicitudes</w:t>
            </w:r>
          </w:p>
        </w:tc>
        <w:tc>
          <w:tcPr>
            <w:tcW w:w="365" w:type="dxa"/>
            <w:tcBorders>
              <w:top w:val="nil"/>
              <w:left w:val="nil"/>
              <w:bottom w:val="nil"/>
              <w:right w:val="nil"/>
            </w:tcBorders>
            <w:shd w:val="clear" w:color="auto" w:fill="auto"/>
            <w:noWrap/>
            <w:vAlign w:val="bottom"/>
            <w:hideMark/>
          </w:tcPr>
          <w:p w:rsidR="00C34108" w:rsidRPr="00B601F4" w:rsidRDefault="00C34108" w:rsidP="00B601F4">
            <w:pPr>
              <w:spacing w:after="0" w:line="240" w:lineRule="auto"/>
              <w:rPr>
                <w:rFonts w:ascii="Calibri" w:eastAsia="Times New Roman" w:hAnsi="Calibri" w:cs="Times New Roman"/>
                <w:color w:val="000000"/>
              </w:rPr>
            </w:pPr>
          </w:p>
        </w:tc>
      </w:tr>
      <w:tr w:rsidR="00C34108" w:rsidRPr="00B601F4" w:rsidTr="00C34108">
        <w:trPr>
          <w:trHeight w:val="300"/>
        </w:trPr>
        <w:tc>
          <w:tcPr>
            <w:tcW w:w="1594" w:type="dxa"/>
            <w:tcBorders>
              <w:top w:val="nil"/>
              <w:left w:val="single" w:sz="8" w:space="0" w:color="auto"/>
              <w:bottom w:val="nil"/>
              <w:right w:val="single" w:sz="8" w:space="0" w:color="auto"/>
            </w:tcBorders>
            <w:shd w:val="clear" w:color="auto" w:fill="auto"/>
            <w:noWrap/>
            <w:vAlign w:val="bottom"/>
            <w:hideMark/>
          </w:tcPr>
          <w:p w:rsidR="00C34108" w:rsidRPr="004F6C46" w:rsidRDefault="009C0390" w:rsidP="009C0390">
            <w:pPr>
              <w:spacing w:after="0" w:line="240" w:lineRule="auto"/>
              <w:rPr>
                <w:rFonts w:ascii="Calibri" w:eastAsia="Times New Roman" w:hAnsi="Calibri" w:cs="Times New Roman"/>
                <w:sz w:val="16"/>
                <w:szCs w:val="16"/>
              </w:rPr>
            </w:pPr>
            <w:r w:rsidRPr="004F6C46">
              <w:rPr>
                <w:rFonts w:ascii="Calibri" w:eastAsia="Times New Roman" w:hAnsi="Calibri" w:cs="Times New Roman"/>
                <w:sz w:val="16"/>
                <w:szCs w:val="16"/>
              </w:rPr>
              <w:t xml:space="preserve"> 28</w:t>
            </w:r>
            <w:r w:rsidR="00C34108" w:rsidRPr="004F6C46">
              <w:rPr>
                <w:rFonts w:ascii="Calibri" w:eastAsia="Times New Roman" w:hAnsi="Calibri" w:cs="Times New Roman"/>
                <w:sz w:val="16"/>
                <w:szCs w:val="16"/>
              </w:rPr>
              <w:t xml:space="preserve"> de </w:t>
            </w:r>
            <w:r w:rsidR="00536BA8" w:rsidRPr="004F6C46">
              <w:rPr>
                <w:rFonts w:ascii="Calibri" w:eastAsia="Times New Roman" w:hAnsi="Calibri" w:cs="Times New Roman"/>
                <w:sz w:val="16"/>
                <w:szCs w:val="16"/>
              </w:rPr>
              <w:t>diciembre</w:t>
            </w:r>
          </w:p>
        </w:tc>
        <w:tc>
          <w:tcPr>
            <w:tcW w:w="1594" w:type="dxa"/>
            <w:tcBorders>
              <w:top w:val="nil"/>
              <w:left w:val="nil"/>
              <w:bottom w:val="nil"/>
              <w:right w:val="single" w:sz="8" w:space="0" w:color="auto"/>
            </w:tcBorders>
            <w:shd w:val="clear" w:color="auto" w:fill="auto"/>
            <w:noWrap/>
            <w:vAlign w:val="bottom"/>
            <w:hideMark/>
          </w:tcPr>
          <w:p w:rsidR="00C34108" w:rsidRPr="004F6C46" w:rsidRDefault="004F6C46" w:rsidP="004F6C46">
            <w:pPr>
              <w:spacing w:after="0" w:line="240" w:lineRule="auto"/>
              <w:jc w:val="center"/>
              <w:rPr>
                <w:rFonts w:ascii="Calibri" w:eastAsia="Times New Roman" w:hAnsi="Calibri" w:cs="Times New Roman"/>
                <w:sz w:val="16"/>
                <w:szCs w:val="16"/>
              </w:rPr>
            </w:pPr>
            <w:r w:rsidRPr="004F6C46">
              <w:rPr>
                <w:rFonts w:ascii="Calibri" w:eastAsia="Times New Roman" w:hAnsi="Calibri" w:cs="Times New Roman"/>
                <w:sz w:val="16"/>
                <w:szCs w:val="16"/>
              </w:rPr>
              <w:t>0</w:t>
            </w:r>
            <w:r w:rsidR="00536BA8" w:rsidRPr="004F6C46">
              <w:rPr>
                <w:rFonts w:ascii="Calibri" w:eastAsia="Times New Roman" w:hAnsi="Calibri" w:cs="Times New Roman"/>
                <w:sz w:val="16"/>
                <w:szCs w:val="16"/>
              </w:rPr>
              <w:t>3</w:t>
            </w:r>
            <w:r w:rsidR="00D1688C" w:rsidRPr="004F6C46">
              <w:rPr>
                <w:rFonts w:ascii="Calibri" w:eastAsia="Times New Roman" w:hAnsi="Calibri" w:cs="Times New Roman"/>
                <w:sz w:val="16"/>
                <w:szCs w:val="16"/>
              </w:rPr>
              <w:t xml:space="preserve"> </w:t>
            </w:r>
            <w:r w:rsidR="009C0390" w:rsidRPr="004F6C46">
              <w:rPr>
                <w:rFonts w:ascii="Calibri" w:eastAsia="Times New Roman" w:hAnsi="Calibri" w:cs="Times New Roman"/>
                <w:sz w:val="16"/>
                <w:szCs w:val="16"/>
              </w:rPr>
              <w:t xml:space="preserve"> de </w:t>
            </w:r>
            <w:r w:rsidRPr="004F6C46">
              <w:rPr>
                <w:rFonts w:ascii="Calibri" w:eastAsia="Times New Roman" w:hAnsi="Calibri" w:cs="Times New Roman"/>
                <w:sz w:val="16"/>
                <w:szCs w:val="16"/>
              </w:rPr>
              <w:t>marzo</w:t>
            </w:r>
          </w:p>
        </w:tc>
        <w:tc>
          <w:tcPr>
            <w:tcW w:w="365" w:type="dxa"/>
            <w:tcBorders>
              <w:top w:val="nil"/>
              <w:left w:val="nil"/>
              <w:bottom w:val="nil"/>
              <w:right w:val="nil"/>
            </w:tcBorders>
            <w:shd w:val="clear" w:color="auto" w:fill="auto"/>
            <w:noWrap/>
            <w:vAlign w:val="bottom"/>
            <w:hideMark/>
          </w:tcPr>
          <w:p w:rsidR="00C34108" w:rsidRPr="000D2CFE" w:rsidRDefault="00C34108" w:rsidP="00B601F4">
            <w:pPr>
              <w:spacing w:after="0" w:line="240" w:lineRule="auto"/>
              <w:rPr>
                <w:rFonts w:ascii="Calibri" w:eastAsia="Times New Roman" w:hAnsi="Calibri" w:cs="Times New Roman"/>
                <w:color w:val="FF0000"/>
              </w:rPr>
            </w:pPr>
          </w:p>
        </w:tc>
      </w:tr>
      <w:tr w:rsidR="00C34108" w:rsidRPr="00B601F4" w:rsidTr="00C34108">
        <w:trPr>
          <w:trHeight w:val="315"/>
        </w:trPr>
        <w:tc>
          <w:tcPr>
            <w:tcW w:w="1594" w:type="dxa"/>
            <w:tcBorders>
              <w:top w:val="nil"/>
              <w:left w:val="single" w:sz="8" w:space="0" w:color="auto"/>
              <w:bottom w:val="single" w:sz="8" w:space="0" w:color="auto"/>
              <w:right w:val="single" w:sz="8" w:space="0" w:color="auto"/>
            </w:tcBorders>
            <w:shd w:val="clear" w:color="auto" w:fill="auto"/>
            <w:noWrap/>
            <w:vAlign w:val="center"/>
            <w:hideMark/>
          </w:tcPr>
          <w:p w:rsidR="00C34108" w:rsidRPr="004F6C46" w:rsidRDefault="00C34108" w:rsidP="00B601F4">
            <w:pPr>
              <w:spacing w:after="0" w:line="240" w:lineRule="auto"/>
              <w:jc w:val="center"/>
              <w:rPr>
                <w:rFonts w:ascii="Calibri" w:eastAsia="Times New Roman" w:hAnsi="Calibri" w:cs="Times New Roman"/>
                <w:sz w:val="16"/>
                <w:szCs w:val="16"/>
              </w:rPr>
            </w:pPr>
            <w:r w:rsidRPr="004F6C46">
              <w:rPr>
                <w:rFonts w:ascii="Calibri" w:eastAsia="Times New Roman" w:hAnsi="Calibri" w:cs="Times New Roman"/>
                <w:sz w:val="16"/>
                <w:szCs w:val="16"/>
              </w:rPr>
              <w:t>de 2016</w:t>
            </w:r>
          </w:p>
        </w:tc>
        <w:tc>
          <w:tcPr>
            <w:tcW w:w="1594" w:type="dxa"/>
            <w:tcBorders>
              <w:top w:val="nil"/>
              <w:left w:val="nil"/>
              <w:bottom w:val="single" w:sz="8" w:space="0" w:color="auto"/>
              <w:right w:val="single" w:sz="8" w:space="0" w:color="auto"/>
            </w:tcBorders>
            <w:shd w:val="clear" w:color="auto" w:fill="auto"/>
            <w:noWrap/>
            <w:vAlign w:val="center"/>
            <w:hideMark/>
          </w:tcPr>
          <w:p w:rsidR="00C34108" w:rsidRPr="004F6C46" w:rsidRDefault="00536BA8" w:rsidP="00B601F4">
            <w:pPr>
              <w:spacing w:after="0" w:line="240" w:lineRule="auto"/>
              <w:jc w:val="center"/>
              <w:rPr>
                <w:rFonts w:ascii="Calibri" w:eastAsia="Times New Roman" w:hAnsi="Calibri" w:cs="Times New Roman"/>
                <w:sz w:val="16"/>
                <w:szCs w:val="16"/>
              </w:rPr>
            </w:pPr>
            <w:r w:rsidRPr="004F6C46">
              <w:rPr>
                <w:rFonts w:ascii="Calibri" w:eastAsia="Times New Roman" w:hAnsi="Calibri" w:cs="Times New Roman"/>
                <w:sz w:val="16"/>
                <w:szCs w:val="16"/>
              </w:rPr>
              <w:t>d</w:t>
            </w:r>
            <w:r w:rsidR="00081342" w:rsidRPr="004F6C46">
              <w:rPr>
                <w:rFonts w:ascii="Calibri" w:eastAsia="Times New Roman" w:hAnsi="Calibri" w:cs="Times New Roman"/>
                <w:sz w:val="16"/>
                <w:szCs w:val="16"/>
              </w:rPr>
              <w:t>e 2017</w:t>
            </w:r>
          </w:p>
        </w:tc>
        <w:tc>
          <w:tcPr>
            <w:tcW w:w="365" w:type="dxa"/>
            <w:tcBorders>
              <w:top w:val="nil"/>
              <w:left w:val="nil"/>
              <w:bottom w:val="nil"/>
              <w:right w:val="nil"/>
            </w:tcBorders>
            <w:shd w:val="clear" w:color="auto" w:fill="auto"/>
            <w:noWrap/>
            <w:vAlign w:val="bottom"/>
            <w:hideMark/>
          </w:tcPr>
          <w:p w:rsidR="00C34108" w:rsidRPr="000D2CFE" w:rsidRDefault="00C34108" w:rsidP="00B601F4">
            <w:pPr>
              <w:spacing w:after="0" w:line="240" w:lineRule="auto"/>
              <w:rPr>
                <w:rFonts w:ascii="Calibri" w:eastAsia="Times New Roman" w:hAnsi="Calibri" w:cs="Times New Roman"/>
                <w:color w:val="FF0000"/>
              </w:rPr>
            </w:pPr>
          </w:p>
        </w:tc>
      </w:tr>
    </w:tbl>
    <w:p w:rsidR="00503803" w:rsidRDefault="007B170C" w:rsidP="00DB3FF2">
      <w:pPr>
        <w:rPr>
          <w:b/>
        </w:rPr>
      </w:pPr>
      <w:r>
        <w:rPr>
          <w:b/>
        </w:rPr>
        <w:t xml:space="preserve"> </w:t>
      </w:r>
      <w:r w:rsidR="0056553C">
        <w:rPr>
          <w:b/>
        </w:rPr>
        <w:t xml:space="preserve">  </w:t>
      </w:r>
    </w:p>
    <w:p w:rsidR="00315EB2" w:rsidRDefault="00315EB2" w:rsidP="00DB3FF2">
      <w:pPr>
        <w:rPr>
          <w:b/>
        </w:rPr>
      </w:pPr>
    </w:p>
    <w:p w:rsidR="00315EB2" w:rsidRDefault="00315EB2" w:rsidP="00DB3FF2">
      <w:pPr>
        <w:rPr>
          <w:b/>
        </w:rPr>
      </w:pPr>
    </w:p>
    <w:p w:rsidR="0056553C" w:rsidRDefault="0056553C" w:rsidP="00DB3FF2">
      <w:pPr>
        <w:rPr>
          <w:b/>
        </w:rPr>
      </w:pPr>
    </w:p>
    <w:p w:rsidR="0056553C" w:rsidRDefault="0056553C" w:rsidP="00DB3FF2">
      <w:pPr>
        <w:rPr>
          <w:b/>
        </w:rPr>
      </w:pPr>
    </w:p>
    <w:p w:rsidR="00F202D6" w:rsidRDefault="0005475B" w:rsidP="00503803">
      <w:pPr>
        <w:jc w:val="center"/>
        <w:rPr>
          <w:b/>
          <w:sz w:val="24"/>
          <w:szCs w:val="24"/>
        </w:rPr>
      </w:pPr>
      <w:r w:rsidRPr="00527C08">
        <w:rPr>
          <w:b/>
          <w:sz w:val="24"/>
          <w:szCs w:val="24"/>
        </w:rPr>
        <w:t xml:space="preserve">              </w:t>
      </w:r>
      <w:r w:rsidR="0082427E" w:rsidRPr="00527C08">
        <w:rPr>
          <w:b/>
          <w:sz w:val="24"/>
          <w:szCs w:val="24"/>
        </w:rPr>
        <w:t xml:space="preserve">                 </w:t>
      </w:r>
      <w:r w:rsidRPr="00527C08">
        <w:rPr>
          <w:b/>
          <w:sz w:val="24"/>
          <w:szCs w:val="24"/>
        </w:rPr>
        <w:t xml:space="preserve"> </w:t>
      </w:r>
      <w:r w:rsidR="00BF5149">
        <w:rPr>
          <w:b/>
          <w:sz w:val="24"/>
          <w:szCs w:val="24"/>
        </w:rPr>
        <w:t>Diciem</w:t>
      </w:r>
      <w:r w:rsidR="00852119" w:rsidRPr="00852119">
        <w:rPr>
          <w:b/>
          <w:sz w:val="24"/>
          <w:szCs w:val="24"/>
        </w:rPr>
        <w:t>bre</w:t>
      </w:r>
      <w:r w:rsidR="00DB3FF2" w:rsidRPr="00852119">
        <w:rPr>
          <w:b/>
          <w:sz w:val="24"/>
          <w:szCs w:val="24"/>
        </w:rPr>
        <w:t>– 2016</w:t>
      </w:r>
    </w:p>
    <w:p w:rsidR="00BD15C0" w:rsidRPr="001A3AFC" w:rsidRDefault="000E514A" w:rsidP="00503803">
      <w:pPr>
        <w:spacing w:after="0" w:line="240" w:lineRule="auto"/>
        <w:jc w:val="center"/>
        <w:rPr>
          <w:rFonts w:ascii="Times New Roman" w:hAnsi="Times New Roman" w:cs="Times New Roman"/>
          <w:b/>
          <w:sz w:val="24"/>
          <w:szCs w:val="24"/>
          <w:u w:val="single"/>
        </w:rPr>
      </w:pPr>
      <w:r w:rsidRPr="001A3AFC">
        <w:rPr>
          <w:rFonts w:ascii="Times New Roman" w:hAnsi="Times New Roman" w:cs="Times New Roman"/>
          <w:b/>
          <w:sz w:val="24"/>
          <w:szCs w:val="24"/>
          <w:u w:val="single"/>
        </w:rPr>
        <w:lastRenderedPageBreak/>
        <w:t>BASES Y CONDICIONES</w:t>
      </w:r>
    </w:p>
    <w:p w:rsidR="000E514A" w:rsidRDefault="000E514A" w:rsidP="000E514A">
      <w:pPr>
        <w:spacing w:after="0" w:line="240" w:lineRule="auto"/>
        <w:rPr>
          <w:rFonts w:ascii="Times New Roman" w:hAnsi="Times New Roman" w:cs="Times New Roman"/>
          <w:b/>
          <w:sz w:val="24"/>
          <w:szCs w:val="24"/>
        </w:rPr>
      </w:pPr>
    </w:p>
    <w:p w:rsidR="003E4422" w:rsidRPr="004F6C46" w:rsidRDefault="00BD15C0" w:rsidP="00AB0FF6">
      <w:pPr>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El Consejo Nacional de Ciencia y Tecnología (CONACYT), </w:t>
      </w:r>
      <w:r w:rsidR="00C138A4" w:rsidRPr="004F6C46">
        <w:rPr>
          <w:rFonts w:ascii="Times New Roman" w:hAnsi="Times New Roman" w:cs="Times New Roman"/>
          <w:sz w:val="24"/>
          <w:szCs w:val="24"/>
        </w:rPr>
        <w:t xml:space="preserve">en el marco del Programa PROCIENCIA </w:t>
      </w:r>
      <w:r w:rsidRPr="004F6C46">
        <w:rPr>
          <w:rFonts w:ascii="Times New Roman" w:hAnsi="Times New Roman" w:cs="Times New Roman"/>
          <w:sz w:val="24"/>
          <w:szCs w:val="24"/>
        </w:rPr>
        <w:t xml:space="preserve">convoca a los interesados </w:t>
      </w:r>
      <w:r w:rsidR="003857BF" w:rsidRPr="004F6C46">
        <w:rPr>
          <w:rFonts w:ascii="Times New Roman" w:hAnsi="Times New Roman" w:cs="Times New Roman"/>
          <w:sz w:val="24"/>
          <w:szCs w:val="24"/>
        </w:rPr>
        <w:t xml:space="preserve">a participar en el Primer Taller Intensivo para el Desarrollo Acelerado de Patentes CAF-CONACYT para conceptualizar tecnologías innovadoras y desarrollar solicitudes de patentes a ser financiadas por CONACYT. </w:t>
      </w:r>
    </w:p>
    <w:p w:rsidR="00F43DCC" w:rsidRPr="004F6C46" w:rsidRDefault="00F43DCC" w:rsidP="00AB0FF6">
      <w:pPr>
        <w:spacing w:after="0" w:line="240" w:lineRule="auto"/>
        <w:jc w:val="both"/>
        <w:rPr>
          <w:rFonts w:ascii="Times New Roman" w:hAnsi="Times New Roman" w:cs="Times New Roman"/>
          <w:sz w:val="24"/>
          <w:szCs w:val="24"/>
        </w:rPr>
      </w:pPr>
    </w:p>
    <w:p w:rsidR="003E4422" w:rsidRPr="004F6C46" w:rsidRDefault="003E4422" w:rsidP="00AB0FF6">
      <w:pPr>
        <w:spacing w:after="0" w:line="240" w:lineRule="auto"/>
        <w:jc w:val="both"/>
        <w:rPr>
          <w:rFonts w:ascii="Times New Roman" w:hAnsi="Times New Roman" w:cs="Times New Roman"/>
          <w:b/>
          <w:sz w:val="24"/>
          <w:szCs w:val="24"/>
        </w:rPr>
      </w:pPr>
      <w:r w:rsidRPr="004F6C46">
        <w:rPr>
          <w:rFonts w:ascii="Times New Roman" w:hAnsi="Times New Roman" w:cs="Times New Roman"/>
          <w:b/>
          <w:sz w:val="24"/>
          <w:szCs w:val="24"/>
        </w:rPr>
        <w:t>1.</w:t>
      </w:r>
      <w:r w:rsidR="00AB0FF6" w:rsidRPr="004F6C46">
        <w:rPr>
          <w:rFonts w:ascii="Times New Roman" w:hAnsi="Times New Roman" w:cs="Times New Roman"/>
          <w:b/>
          <w:sz w:val="24"/>
          <w:szCs w:val="24"/>
        </w:rPr>
        <w:t xml:space="preserve"> </w:t>
      </w:r>
      <w:r w:rsidR="00C138A4" w:rsidRPr="004F6C46">
        <w:rPr>
          <w:rFonts w:ascii="Times New Roman" w:hAnsi="Times New Roman" w:cs="Times New Roman"/>
          <w:b/>
          <w:sz w:val="24"/>
          <w:szCs w:val="24"/>
        </w:rPr>
        <w:t>MARCO DEL PROGRAMA</w:t>
      </w:r>
    </w:p>
    <w:p w:rsidR="00AB0FF6" w:rsidRPr="004F6C46" w:rsidRDefault="00AB0FF6" w:rsidP="00753723">
      <w:pPr>
        <w:spacing w:after="0" w:line="240" w:lineRule="auto"/>
        <w:jc w:val="both"/>
        <w:rPr>
          <w:rFonts w:ascii="Times New Roman" w:hAnsi="Times New Roman" w:cs="Times New Roman"/>
          <w:sz w:val="24"/>
          <w:szCs w:val="24"/>
        </w:rPr>
      </w:pPr>
    </w:p>
    <w:p w:rsidR="003E4422" w:rsidRPr="004F6C46" w:rsidRDefault="003E4422" w:rsidP="00753723">
      <w:pPr>
        <w:spacing w:after="0" w:line="240" w:lineRule="auto"/>
        <w:jc w:val="both"/>
        <w:rPr>
          <w:rFonts w:ascii="Times New Roman" w:hAnsi="Times New Roman" w:cs="Times New Roman"/>
          <w:color w:val="000000"/>
          <w:sz w:val="24"/>
          <w:szCs w:val="24"/>
          <w:lang w:val="es-ES"/>
        </w:rPr>
      </w:pPr>
      <w:r w:rsidRPr="004F6C46">
        <w:rPr>
          <w:rFonts w:ascii="Times New Roman" w:hAnsi="Times New Roman" w:cs="Times New Roman"/>
          <w:color w:val="000000"/>
          <w:sz w:val="24"/>
          <w:szCs w:val="24"/>
        </w:rPr>
        <w:t xml:space="preserve">Dentro de </w:t>
      </w:r>
      <w:r w:rsidRPr="004F6C46">
        <w:rPr>
          <w:rFonts w:ascii="Times New Roman" w:eastAsia="Calibri" w:hAnsi="Times New Roman" w:cs="Times New Roman"/>
          <w:color w:val="000000"/>
          <w:sz w:val="24"/>
          <w:szCs w:val="24"/>
          <w:lang w:val="es-ES"/>
        </w:rPr>
        <w:t>las principale</w:t>
      </w:r>
      <w:r w:rsidRPr="004F6C46">
        <w:rPr>
          <w:rFonts w:ascii="Times New Roman" w:hAnsi="Times New Roman" w:cs="Times New Roman"/>
          <w:color w:val="000000"/>
          <w:sz w:val="24"/>
          <w:szCs w:val="24"/>
          <w:lang w:val="es-ES"/>
        </w:rPr>
        <w:t>s líneas de acción que propuso</w:t>
      </w:r>
      <w:r w:rsidRPr="004F6C46">
        <w:rPr>
          <w:rFonts w:ascii="Times New Roman" w:eastAsia="Calibri" w:hAnsi="Times New Roman" w:cs="Times New Roman"/>
          <w:color w:val="000000"/>
          <w:sz w:val="24"/>
          <w:szCs w:val="24"/>
          <w:lang w:val="es-ES"/>
        </w:rPr>
        <w:t xml:space="preserve"> el CONACYT al Consejo</w:t>
      </w:r>
      <w:r w:rsidRPr="004F6C46">
        <w:rPr>
          <w:rFonts w:ascii="Times New Roman" w:hAnsi="Times New Roman" w:cs="Times New Roman"/>
          <w:color w:val="000000"/>
          <w:sz w:val="24"/>
          <w:szCs w:val="24"/>
          <w:lang w:val="es-ES"/>
        </w:rPr>
        <w:t xml:space="preserve"> de Administración del FONACIDE para</w:t>
      </w:r>
      <w:r w:rsidRPr="004F6C46">
        <w:rPr>
          <w:rFonts w:ascii="Times New Roman" w:eastAsia="Calibri" w:hAnsi="Times New Roman" w:cs="Times New Roman"/>
          <w:color w:val="000000"/>
          <w:sz w:val="24"/>
          <w:szCs w:val="24"/>
          <w:lang w:val="es-ES"/>
        </w:rPr>
        <w:t xml:space="preserve"> ser</w:t>
      </w:r>
      <w:r w:rsidRPr="004F6C46">
        <w:rPr>
          <w:rFonts w:ascii="Times New Roman" w:hAnsi="Times New Roman" w:cs="Times New Roman"/>
          <w:color w:val="000000"/>
          <w:sz w:val="24"/>
          <w:szCs w:val="24"/>
          <w:lang w:val="es-ES"/>
        </w:rPr>
        <w:t xml:space="preserve"> financiados por la Ley Nº 4758</w:t>
      </w:r>
      <w:r w:rsidR="00AB0FF6" w:rsidRPr="004F6C46">
        <w:rPr>
          <w:rFonts w:ascii="Times New Roman" w:hAnsi="Times New Roman" w:cs="Times New Roman"/>
          <w:color w:val="000000"/>
          <w:sz w:val="24"/>
          <w:szCs w:val="24"/>
          <w:lang w:val="es-ES"/>
        </w:rPr>
        <w:t>,</w:t>
      </w:r>
      <w:r w:rsidRPr="004F6C46">
        <w:rPr>
          <w:rFonts w:ascii="Times New Roman" w:hAnsi="Times New Roman" w:cs="Times New Roman"/>
          <w:color w:val="000000"/>
          <w:sz w:val="24"/>
          <w:szCs w:val="24"/>
          <w:lang w:val="es-ES"/>
        </w:rPr>
        <w:t xml:space="preserve"> mediante el programa PROCIENCIA, se encuentra el</w:t>
      </w:r>
      <w:r w:rsidR="00AB0FF6" w:rsidRPr="004F6C46">
        <w:rPr>
          <w:rFonts w:ascii="Times New Roman" w:hAnsi="Times New Roman" w:cs="Times New Roman"/>
          <w:color w:val="000000"/>
          <w:sz w:val="24"/>
          <w:szCs w:val="24"/>
          <w:lang w:val="es-ES"/>
        </w:rPr>
        <w:t xml:space="preserve"> sub-componente</w:t>
      </w:r>
      <w:r w:rsidRPr="004F6C46">
        <w:rPr>
          <w:rFonts w:ascii="Times New Roman" w:hAnsi="Times New Roman" w:cs="Times New Roman"/>
          <w:color w:val="000000"/>
          <w:sz w:val="24"/>
          <w:szCs w:val="24"/>
          <w:lang w:val="es-ES"/>
        </w:rPr>
        <w:t xml:space="preserve"> “Fondo para la transferencia de resultados de I+D” dentro del Componente I “Fomento a la Investigación Científica”</w:t>
      </w:r>
      <w:r w:rsidR="00AB0FF6" w:rsidRPr="004F6C46">
        <w:rPr>
          <w:rFonts w:ascii="Times New Roman" w:hAnsi="Times New Roman" w:cs="Times New Roman"/>
          <w:color w:val="000000"/>
          <w:sz w:val="24"/>
          <w:szCs w:val="24"/>
          <w:lang w:val="es-ES"/>
        </w:rPr>
        <w:t>.</w:t>
      </w:r>
    </w:p>
    <w:p w:rsidR="00753723" w:rsidRPr="004F6C46" w:rsidRDefault="00753723" w:rsidP="00753723">
      <w:pPr>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Este sub-componente posee los siguientes instrumentos:</w:t>
      </w:r>
    </w:p>
    <w:p w:rsidR="00060DF6" w:rsidRPr="004F6C46" w:rsidRDefault="00060DF6" w:rsidP="00753723">
      <w:pPr>
        <w:spacing w:after="0" w:line="240" w:lineRule="auto"/>
        <w:jc w:val="both"/>
        <w:rPr>
          <w:rFonts w:ascii="Times New Roman" w:hAnsi="Times New Roman" w:cs="Times New Roman"/>
          <w:sz w:val="24"/>
          <w:szCs w:val="24"/>
        </w:rPr>
      </w:pPr>
    </w:p>
    <w:p w:rsidR="00753723" w:rsidRPr="004F6C46" w:rsidRDefault="00753723" w:rsidP="00753723">
      <w:pPr>
        <w:pStyle w:val="Prrafodelista"/>
        <w:numPr>
          <w:ilvl w:val="0"/>
          <w:numId w:val="10"/>
        </w:numPr>
        <w:spacing w:after="0" w:line="240" w:lineRule="auto"/>
        <w:jc w:val="both"/>
        <w:rPr>
          <w:rFonts w:ascii="Times New Roman" w:hAnsi="Times New Roman" w:cs="Times New Roman"/>
          <w:sz w:val="24"/>
          <w:szCs w:val="24"/>
        </w:rPr>
      </w:pPr>
      <w:r w:rsidRPr="004F6C46">
        <w:rPr>
          <w:rFonts w:ascii="Times New Roman" w:hAnsi="Times New Roman" w:cs="Times New Roman"/>
          <w:color w:val="000000"/>
          <w:sz w:val="24"/>
          <w:szCs w:val="24"/>
        </w:rPr>
        <w:t>Fondos para la creación de oficinas/equipos de transferencia de tecnología y resultados de la investigación (emergentes).</w:t>
      </w:r>
      <w:r w:rsidRPr="004F6C46">
        <w:rPr>
          <w:rFonts w:ascii="Times New Roman" w:hAnsi="Times New Roman" w:cs="Times New Roman"/>
          <w:sz w:val="24"/>
          <w:szCs w:val="24"/>
        </w:rPr>
        <w:t xml:space="preserve"> </w:t>
      </w:r>
    </w:p>
    <w:p w:rsidR="00F43DCC" w:rsidRPr="004F6C46" w:rsidRDefault="00F43DCC" w:rsidP="00F43DCC">
      <w:pPr>
        <w:pStyle w:val="Prrafodelista"/>
        <w:spacing w:after="0" w:line="240" w:lineRule="auto"/>
        <w:jc w:val="both"/>
        <w:rPr>
          <w:rFonts w:ascii="Times New Roman" w:hAnsi="Times New Roman" w:cs="Times New Roman"/>
          <w:sz w:val="24"/>
          <w:szCs w:val="24"/>
        </w:rPr>
      </w:pPr>
    </w:p>
    <w:p w:rsidR="00753723" w:rsidRPr="004F6C46" w:rsidRDefault="00753723" w:rsidP="00753723">
      <w:pPr>
        <w:pStyle w:val="Prrafodelista"/>
        <w:numPr>
          <w:ilvl w:val="0"/>
          <w:numId w:val="10"/>
        </w:numPr>
        <w:spacing w:after="0" w:line="240" w:lineRule="auto"/>
        <w:jc w:val="both"/>
        <w:rPr>
          <w:rFonts w:ascii="Times New Roman" w:hAnsi="Times New Roman" w:cs="Times New Roman"/>
          <w:i/>
          <w:color w:val="000000"/>
          <w:sz w:val="24"/>
          <w:szCs w:val="24"/>
        </w:rPr>
      </w:pPr>
      <w:r w:rsidRPr="004F6C46">
        <w:rPr>
          <w:rFonts w:ascii="Times New Roman" w:hAnsi="Times New Roman" w:cs="Times New Roman"/>
          <w:i/>
          <w:color w:val="000000"/>
          <w:sz w:val="24"/>
          <w:szCs w:val="24"/>
        </w:rPr>
        <w:t xml:space="preserve">Fondos para protección y gestión de </w:t>
      </w:r>
      <w:r w:rsidR="00852119" w:rsidRPr="004F6C46">
        <w:rPr>
          <w:rFonts w:ascii="Times New Roman" w:hAnsi="Times New Roman" w:cs="Times New Roman"/>
          <w:i/>
          <w:color w:val="000000"/>
          <w:sz w:val="24"/>
          <w:szCs w:val="24"/>
        </w:rPr>
        <w:t>nuevas ideas de I+D y Tecnologías:</w:t>
      </w:r>
    </w:p>
    <w:p w:rsidR="000A309F" w:rsidRPr="004F6C46" w:rsidRDefault="000A309F" w:rsidP="00852119">
      <w:pPr>
        <w:pStyle w:val="Prrafodelista"/>
        <w:spacing w:after="0" w:line="240" w:lineRule="auto"/>
        <w:jc w:val="both"/>
        <w:rPr>
          <w:rFonts w:ascii="Times New Roman" w:hAnsi="Times New Roman" w:cs="Times New Roman"/>
          <w:i/>
          <w:color w:val="000000"/>
          <w:sz w:val="24"/>
          <w:szCs w:val="24"/>
        </w:rPr>
      </w:pPr>
      <w:r w:rsidRPr="004F6C46">
        <w:rPr>
          <w:rFonts w:ascii="Times New Roman" w:hAnsi="Times New Roman"/>
          <w:i/>
          <w:sz w:val="24"/>
          <w:szCs w:val="24"/>
        </w:rPr>
        <w:t>Promover la “</w:t>
      </w:r>
      <w:proofErr w:type="spellStart"/>
      <w:r w:rsidRPr="004F6C46">
        <w:rPr>
          <w:rFonts w:ascii="Times New Roman" w:hAnsi="Times New Roman"/>
          <w:i/>
          <w:sz w:val="24"/>
          <w:szCs w:val="24"/>
        </w:rPr>
        <w:t>apropiabilidad</w:t>
      </w:r>
      <w:proofErr w:type="spellEnd"/>
      <w:r w:rsidRPr="004F6C46">
        <w:rPr>
          <w:rFonts w:ascii="Times New Roman" w:hAnsi="Times New Roman"/>
          <w:i/>
          <w:sz w:val="24"/>
          <w:szCs w:val="24"/>
        </w:rPr>
        <w:t xml:space="preserve">” de </w:t>
      </w:r>
      <w:r w:rsidR="00852119" w:rsidRPr="004F6C46">
        <w:rPr>
          <w:rFonts w:ascii="Times New Roman" w:hAnsi="Times New Roman"/>
          <w:i/>
          <w:sz w:val="24"/>
          <w:szCs w:val="24"/>
        </w:rPr>
        <w:t>la creación de nuevas ideas de I+D y Tecnologías,</w:t>
      </w:r>
      <w:r w:rsidRPr="004F6C46">
        <w:rPr>
          <w:rFonts w:ascii="Times New Roman" w:hAnsi="Times New Roman"/>
          <w:i/>
          <w:sz w:val="24"/>
          <w:szCs w:val="24"/>
        </w:rPr>
        <w:t xml:space="preserve">  así como la </w:t>
      </w:r>
      <w:r w:rsidRPr="004F6C46">
        <w:rPr>
          <w:rFonts w:ascii="Times New Roman" w:hAnsi="Times New Roman" w:cs="Times New Roman"/>
          <w:i/>
          <w:sz w:val="24"/>
          <w:szCs w:val="24"/>
        </w:rPr>
        <w:t>libre disponibilidad en aquellos que cuenten con una finalidad pública.</w:t>
      </w:r>
    </w:p>
    <w:p w:rsidR="00AE323B" w:rsidRPr="004F6C46" w:rsidRDefault="00AE323B" w:rsidP="00C138A4">
      <w:pPr>
        <w:pStyle w:val="Normal1"/>
        <w:jc w:val="both"/>
        <w:rPr>
          <w:rFonts w:ascii="Times New Roman" w:eastAsia="Cambria" w:hAnsi="Times New Roman" w:cs="Times New Roman"/>
          <w:sz w:val="24"/>
          <w:szCs w:val="24"/>
        </w:rPr>
      </w:pPr>
    </w:p>
    <w:p w:rsidR="000E514A" w:rsidRPr="004F6C46" w:rsidRDefault="00C138A4" w:rsidP="00170065">
      <w:pPr>
        <w:pStyle w:val="Normal1"/>
        <w:jc w:val="both"/>
        <w:rPr>
          <w:rFonts w:ascii="Times New Roman" w:eastAsia="Cambria" w:hAnsi="Times New Roman" w:cs="Times New Roman"/>
          <w:sz w:val="24"/>
          <w:szCs w:val="24"/>
        </w:rPr>
      </w:pPr>
      <w:r w:rsidRPr="004F6C46">
        <w:rPr>
          <w:rFonts w:ascii="Times New Roman" w:eastAsia="Cambria" w:hAnsi="Times New Roman" w:cs="Times New Roman"/>
          <w:sz w:val="24"/>
          <w:szCs w:val="24"/>
        </w:rPr>
        <w:t xml:space="preserve">Para el logro de </w:t>
      </w:r>
      <w:r w:rsidR="009F664C" w:rsidRPr="004F6C46">
        <w:rPr>
          <w:rFonts w:ascii="Times New Roman" w:eastAsia="Cambria" w:hAnsi="Times New Roman" w:cs="Times New Roman"/>
          <w:sz w:val="24"/>
          <w:szCs w:val="24"/>
        </w:rPr>
        <w:t>este segundo instrumento se establece la</w:t>
      </w:r>
      <w:r w:rsidRPr="004F6C46">
        <w:rPr>
          <w:rFonts w:ascii="Times New Roman" w:eastAsia="Cambria" w:hAnsi="Times New Roman" w:cs="Times New Roman"/>
          <w:sz w:val="24"/>
          <w:szCs w:val="24"/>
        </w:rPr>
        <w:t xml:space="preserve"> “</w:t>
      </w:r>
      <w:r w:rsidR="00852119" w:rsidRPr="004F6C46">
        <w:rPr>
          <w:rFonts w:ascii="Times New Roman" w:eastAsia="Cambria" w:hAnsi="Times New Roman" w:cs="Times New Roman"/>
          <w:sz w:val="24"/>
          <w:szCs w:val="24"/>
        </w:rPr>
        <w:t xml:space="preserve">Convocatoria </w:t>
      </w:r>
      <w:r w:rsidR="00AE323B" w:rsidRPr="004F6C46">
        <w:rPr>
          <w:rFonts w:ascii="Times New Roman" w:eastAsia="Cambria" w:hAnsi="Times New Roman" w:cs="Times New Roman"/>
          <w:sz w:val="24"/>
          <w:szCs w:val="24"/>
        </w:rPr>
        <w:t>Fomento al Patentamiento</w:t>
      </w:r>
      <w:r w:rsidR="00170065" w:rsidRPr="004F6C46">
        <w:rPr>
          <w:rFonts w:ascii="Times New Roman" w:eastAsia="Cambria" w:hAnsi="Times New Roman" w:cs="Times New Roman"/>
          <w:sz w:val="24"/>
          <w:szCs w:val="24"/>
        </w:rPr>
        <w:t>”.</w:t>
      </w:r>
    </w:p>
    <w:p w:rsidR="003857BF" w:rsidRPr="004F6C46" w:rsidRDefault="003857BF" w:rsidP="003857BF">
      <w:pPr>
        <w:pStyle w:val="Normal1"/>
        <w:jc w:val="both"/>
        <w:rPr>
          <w:rFonts w:ascii="Times New Roman" w:eastAsia="Cambria" w:hAnsi="Times New Roman" w:cs="Times New Roman"/>
          <w:sz w:val="24"/>
          <w:szCs w:val="24"/>
        </w:rPr>
      </w:pPr>
    </w:p>
    <w:p w:rsidR="003857BF" w:rsidRPr="004F6C46" w:rsidRDefault="003857BF" w:rsidP="003857BF">
      <w:pPr>
        <w:pStyle w:val="Normal1"/>
        <w:jc w:val="both"/>
        <w:rPr>
          <w:rFonts w:ascii="Times New Roman" w:eastAsia="Cambria" w:hAnsi="Times New Roman" w:cs="Times New Roman"/>
          <w:sz w:val="24"/>
          <w:szCs w:val="24"/>
        </w:rPr>
      </w:pPr>
      <w:r w:rsidRPr="004F6C46">
        <w:rPr>
          <w:rFonts w:ascii="Times New Roman" w:eastAsia="Cambria" w:hAnsi="Times New Roman" w:cs="Times New Roman"/>
          <w:sz w:val="24"/>
          <w:szCs w:val="24"/>
        </w:rPr>
        <w:t>CAF - banco de desarrollo de América Latina, en busca del desarrollo sostenible y la integración regional, está implementando su “Iniciativa Regional de Patentes Tecnológicas para el Desarrollo”, la cual tiene como objetivo aumentar el número de solicitudes de patentes provenientes de la región en oficinas internacionales para contribuir al incremento de las regalías derivadas de la comercialización de la propiedad industrial y de las exportaciones de alta tecnología.</w:t>
      </w:r>
    </w:p>
    <w:p w:rsidR="003857BF" w:rsidRPr="004F6C46" w:rsidRDefault="003857BF" w:rsidP="003857BF">
      <w:pPr>
        <w:pStyle w:val="Normal1"/>
        <w:jc w:val="both"/>
        <w:rPr>
          <w:rFonts w:ascii="Times New Roman" w:eastAsia="Cambria" w:hAnsi="Times New Roman" w:cs="Times New Roman"/>
          <w:sz w:val="24"/>
          <w:szCs w:val="24"/>
        </w:rPr>
      </w:pPr>
    </w:p>
    <w:p w:rsidR="003857BF" w:rsidRPr="004F6C46" w:rsidRDefault="003857BF" w:rsidP="003857BF">
      <w:pPr>
        <w:pStyle w:val="Normal1"/>
        <w:jc w:val="both"/>
        <w:rPr>
          <w:rFonts w:ascii="Times New Roman" w:eastAsia="Cambria" w:hAnsi="Times New Roman" w:cs="Times New Roman"/>
          <w:sz w:val="24"/>
          <w:szCs w:val="24"/>
        </w:rPr>
      </w:pPr>
      <w:r w:rsidRPr="004F6C46">
        <w:rPr>
          <w:rFonts w:ascii="Times New Roman" w:eastAsia="Cambria" w:hAnsi="Times New Roman" w:cs="Times New Roman"/>
          <w:sz w:val="24"/>
          <w:szCs w:val="24"/>
        </w:rPr>
        <w:t xml:space="preserve">En el 2016 CAF desarrolló el “Método para el Desarrollo Acelerado de Patentes”, el cual ha sido implementado en 3 ecosistemas de innovación piloto: Panamá, Medellín y Monterrey, obteniendo 329 conceptos con posibilidad de </w:t>
      </w:r>
      <w:proofErr w:type="spellStart"/>
      <w:r w:rsidRPr="004F6C46">
        <w:rPr>
          <w:rFonts w:ascii="Times New Roman" w:eastAsia="Cambria" w:hAnsi="Times New Roman" w:cs="Times New Roman"/>
          <w:sz w:val="24"/>
          <w:szCs w:val="24"/>
        </w:rPr>
        <w:t>patentamiento</w:t>
      </w:r>
      <w:proofErr w:type="spellEnd"/>
      <w:r w:rsidRPr="004F6C46">
        <w:rPr>
          <w:rFonts w:ascii="Times New Roman" w:eastAsia="Cambria" w:hAnsi="Times New Roman" w:cs="Times New Roman"/>
          <w:sz w:val="24"/>
          <w:szCs w:val="24"/>
        </w:rPr>
        <w:t xml:space="preserve">. El Método consiste en una capacitación intensiva sobre la conceptualización de tecnologías innovadoras, búsqueda del arte previo, redacción de los correspondientes borradores de solicitudes de patentes y sobre los procesos de </w:t>
      </w:r>
      <w:proofErr w:type="spellStart"/>
      <w:r w:rsidRPr="004F6C46">
        <w:rPr>
          <w:rFonts w:ascii="Times New Roman" w:eastAsia="Cambria" w:hAnsi="Times New Roman" w:cs="Times New Roman"/>
          <w:sz w:val="24"/>
          <w:szCs w:val="24"/>
        </w:rPr>
        <w:t>patentamiento</w:t>
      </w:r>
      <w:proofErr w:type="spellEnd"/>
      <w:r w:rsidRPr="004F6C46">
        <w:rPr>
          <w:rFonts w:ascii="Times New Roman" w:eastAsia="Cambria" w:hAnsi="Times New Roman" w:cs="Times New Roman"/>
          <w:sz w:val="24"/>
          <w:szCs w:val="24"/>
        </w:rPr>
        <w:t xml:space="preserve"> en oficinas internacionales.</w:t>
      </w:r>
    </w:p>
    <w:p w:rsidR="00170065" w:rsidRPr="004F6C46" w:rsidRDefault="003857BF" w:rsidP="00170065">
      <w:pPr>
        <w:pStyle w:val="Normal1"/>
        <w:jc w:val="both"/>
        <w:rPr>
          <w:rFonts w:ascii="Times New Roman" w:eastAsia="Cambria" w:hAnsi="Times New Roman" w:cs="Times New Roman"/>
          <w:sz w:val="24"/>
          <w:szCs w:val="24"/>
        </w:rPr>
      </w:pPr>
      <w:r w:rsidRPr="004F6C46">
        <w:rPr>
          <w:rFonts w:ascii="Times New Roman" w:eastAsia="Cambria" w:hAnsi="Times New Roman" w:cs="Times New Roman"/>
          <w:sz w:val="24"/>
          <w:szCs w:val="24"/>
        </w:rPr>
        <w:t xml:space="preserve"> </w:t>
      </w:r>
    </w:p>
    <w:p w:rsidR="00DB6D18" w:rsidRPr="004F6C46" w:rsidRDefault="00AB0FF6" w:rsidP="00753723">
      <w:pPr>
        <w:spacing w:after="0" w:line="240" w:lineRule="auto"/>
        <w:jc w:val="both"/>
        <w:rPr>
          <w:rFonts w:ascii="Times New Roman" w:hAnsi="Times New Roman" w:cs="Times New Roman"/>
          <w:b/>
          <w:sz w:val="24"/>
          <w:szCs w:val="24"/>
        </w:rPr>
      </w:pPr>
      <w:r w:rsidRPr="004F6C46">
        <w:rPr>
          <w:rFonts w:ascii="Times New Roman" w:hAnsi="Times New Roman" w:cs="Times New Roman"/>
          <w:b/>
          <w:sz w:val="24"/>
          <w:szCs w:val="24"/>
        </w:rPr>
        <w:t>2</w:t>
      </w:r>
      <w:r w:rsidR="00DB6D18" w:rsidRPr="004F6C46">
        <w:rPr>
          <w:rFonts w:ascii="Times New Roman" w:hAnsi="Times New Roman" w:cs="Times New Roman"/>
          <w:b/>
          <w:sz w:val="24"/>
          <w:szCs w:val="24"/>
        </w:rPr>
        <w:t xml:space="preserve">. </w:t>
      </w:r>
      <w:r w:rsidR="00753723" w:rsidRPr="004F6C46">
        <w:rPr>
          <w:rFonts w:ascii="Times New Roman" w:hAnsi="Times New Roman" w:cs="Times New Roman"/>
          <w:b/>
          <w:sz w:val="24"/>
          <w:szCs w:val="24"/>
        </w:rPr>
        <w:t>OBJETIVO DE LA CONVOCATORIA</w:t>
      </w:r>
    </w:p>
    <w:p w:rsidR="00AB0FF6" w:rsidRPr="004F6C46" w:rsidRDefault="00AB0FF6" w:rsidP="00AB0FF6">
      <w:pPr>
        <w:spacing w:after="0" w:line="240" w:lineRule="auto"/>
        <w:rPr>
          <w:rFonts w:ascii="Times New Roman" w:hAnsi="Times New Roman" w:cs="Times New Roman"/>
          <w:b/>
          <w:sz w:val="24"/>
          <w:szCs w:val="24"/>
        </w:rPr>
      </w:pPr>
    </w:p>
    <w:p w:rsidR="00635317" w:rsidRPr="004F6C46" w:rsidRDefault="00635317" w:rsidP="004D1BB6">
      <w:pPr>
        <w:pStyle w:val="Default"/>
        <w:jc w:val="both"/>
        <w:rPr>
          <w:rFonts w:ascii="Times New Roman" w:hAnsi="Times New Roman"/>
          <w:b/>
        </w:rPr>
      </w:pPr>
      <w:r w:rsidRPr="004F6C46">
        <w:rPr>
          <w:rFonts w:ascii="Times New Roman" w:hAnsi="Times New Roman"/>
          <w:b/>
        </w:rPr>
        <w:t>2.1 Objetivo General</w:t>
      </w:r>
      <w:r w:rsidR="00E60051" w:rsidRPr="004F6C46">
        <w:rPr>
          <w:rFonts w:ascii="Times New Roman" w:hAnsi="Times New Roman"/>
          <w:b/>
        </w:rPr>
        <w:t xml:space="preserve"> </w:t>
      </w:r>
    </w:p>
    <w:p w:rsidR="00635317" w:rsidRPr="004F6C46" w:rsidRDefault="00635317" w:rsidP="004D1BB6">
      <w:pPr>
        <w:pStyle w:val="Default"/>
        <w:jc w:val="both"/>
        <w:rPr>
          <w:rFonts w:ascii="Times New Roman" w:hAnsi="Times New Roman"/>
          <w:b/>
        </w:rPr>
      </w:pPr>
    </w:p>
    <w:p w:rsidR="00273893" w:rsidRPr="004F6C46" w:rsidRDefault="00273893" w:rsidP="00273893">
      <w:pPr>
        <w:pStyle w:val="Default"/>
        <w:jc w:val="both"/>
        <w:rPr>
          <w:rFonts w:ascii="Times New Roman" w:hAnsi="Times New Roman" w:cs="Times New Roman"/>
        </w:rPr>
      </w:pPr>
      <w:r w:rsidRPr="004F6C46">
        <w:rPr>
          <w:rFonts w:ascii="Times New Roman" w:hAnsi="Times New Roman" w:cs="Times New Roman"/>
        </w:rPr>
        <w:t xml:space="preserve">La presente convocatoria tiene como objetivo apoyar a los participantes seleccionados en el desarrollo acelerado de nuevas tecnologías basadas en deducciones ingenieriles y/o actos de genialidad que resuelvan problemas técnicos </w:t>
      </w:r>
      <w:r w:rsidRPr="004F6C46">
        <w:rPr>
          <w:rFonts w:ascii="Times New Roman" w:hAnsi="Times New Roman" w:cs="Times New Roman"/>
          <w:color w:val="auto"/>
        </w:rPr>
        <w:t>globales y locales,</w:t>
      </w:r>
      <w:r w:rsidRPr="004F6C46">
        <w:rPr>
          <w:rFonts w:ascii="Times New Roman" w:hAnsi="Times New Roman" w:cs="Times New Roman"/>
        </w:rPr>
        <w:t xml:space="preserve"> y la preparación de solicitudes de patentes</w:t>
      </w:r>
      <w:r w:rsidRPr="004F6C46">
        <w:rPr>
          <w:rFonts w:ascii="Times New Roman" w:hAnsi="Times New Roman" w:cs="Times New Roman"/>
          <w:color w:val="auto"/>
        </w:rPr>
        <w:t xml:space="preserve"> para ser introducidas en la Dirección Nacional de Propiedad Intelectual (DINAPI) y en la Oficina de Patentes y Marcas de los Estados Unidos (USPTO por sus siglas en inglés).</w:t>
      </w:r>
    </w:p>
    <w:p w:rsidR="00EB2865" w:rsidRPr="004F6C46" w:rsidRDefault="00273893" w:rsidP="004D1BB6">
      <w:pPr>
        <w:pStyle w:val="Default"/>
        <w:jc w:val="both"/>
        <w:rPr>
          <w:rFonts w:ascii="Times New Roman" w:hAnsi="Times New Roman" w:cs="Times New Roman"/>
        </w:rPr>
      </w:pPr>
      <w:r w:rsidRPr="004F6C46">
        <w:rPr>
          <w:rFonts w:ascii="Times New Roman" w:hAnsi="Times New Roman" w:cs="Times New Roman"/>
        </w:rPr>
        <w:t xml:space="preserve"> </w:t>
      </w:r>
    </w:p>
    <w:p w:rsidR="00635317" w:rsidRPr="004F6C46" w:rsidRDefault="00635317" w:rsidP="00F43DCC">
      <w:pPr>
        <w:pStyle w:val="Default"/>
        <w:jc w:val="both"/>
        <w:rPr>
          <w:rFonts w:ascii="Times New Roman" w:hAnsi="Times New Roman" w:cs="Times New Roman"/>
          <w:b/>
        </w:rPr>
      </w:pPr>
      <w:r w:rsidRPr="004F6C46">
        <w:rPr>
          <w:rFonts w:ascii="Times New Roman" w:hAnsi="Times New Roman" w:cs="Times New Roman"/>
          <w:b/>
        </w:rPr>
        <w:lastRenderedPageBreak/>
        <w:t>2.2 Objetivos Específicos</w:t>
      </w:r>
    </w:p>
    <w:p w:rsidR="00635317" w:rsidRPr="004F6C46" w:rsidRDefault="00635317" w:rsidP="00F43DCC">
      <w:pPr>
        <w:pStyle w:val="Default"/>
        <w:jc w:val="both"/>
        <w:rPr>
          <w:rFonts w:ascii="Times New Roman" w:hAnsi="Times New Roman" w:cs="Times New Roman"/>
        </w:rPr>
      </w:pPr>
    </w:p>
    <w:p w:rsidR="00A91DFD" w:rsidRPr="004F6C46" w:rsidRDefault="000A309F" w:rsidP="00F43DCC">
      <w:pPr>
        <w:pStyle w:val="Default"/>
        <w:numPr>
          <w:ilvl w:val="0"/>
          <w:numId w:val="11"/>
        </w:numPr>
        <w:ind w:left="714" w:hanging="357"/>
        <w:jc w:val="both"/>
        <w:rPr>
          <w:rFonts w:ascii="Times New Roman" w:hAnsi="Times New Roman" w:cs="Times New Roman"/>
          <w:lang w:val="es-VE"/>
        </w:rPr>
      </w:pPr>
      <w:r w:rsidRPr="004F6C46">
        <w:rPr>
          <w:rFonts w:ascii="Times New Roman" w:hAnsi="Times New Roman" w:cs="Times New Roman"/>
          <w:lang w:val="es-VE"/>
        </w:rPr>
        <w:t xml:space="preserve">Incrementar la cantidad de personas capacitadas en la </w:t>
      </w:r>
      <w:r w:rsidR="00A91DFD" w:rsidRPr="004F6C46">
        <w:rPr>
          <w:rFonts w:ascii="Times New Roman" w:hAnsi="Times New Roman" w:cs="Times New Roman"/>
          <w:lang w:val="es-VE"/>
        </w:rPr>
        <w:t xml:space="preserve">conceptualización de tecnologías y en la redacción de las solicitudes de patentes correspondientes. </w:t>
      </w:r>
    </w:p>
    <w:p w:rsidR="00F43DCC" w:rsidRPr="004F6C46" w:rsidRDefault="00F43DCC" w:rsidP="00F43DCC">
      <w:pPr>
        <w:pStyle w:val="Default"/>
        <w:ind w:left="714"/>
        <w:jc w:val="both"/>
        <w:rPr>
          <w:rFonts w:ascii="Times New Roman" w:hAnsi="Times New Roman" w:cs="Times New Roman"/>
          <w:lang w:val="es-VE"/>
        </w:rPr>
      </w:pPr>
    </w:p>
    <w:p w:rsidR="004536C7" w:rsidRPr="004F6C46" w:rsidRDefault="004536C7" w:rsidP="00F43DCC">
      <w:pPr>
        <w:pStyle w:val="Prrafodelista"/>
        <w:numPr>
          <w:ilvl w:val="0"/>
          <w:numId w:val="11"/>
        </w:numPr>
        <w:spacing w:after="0" w:line="240" w:lineRule="auto"/>
        <w:ind w:left="714" w:hanging="357"/>
        <w:jc w:val="both"/>
        <w:rPr>
          <w:rFonts w:ascii="Times New Roman" w:hAnsi="Times New Roman" w:cs="Times New Roman"/>
          <w:color w:val="000000"/>
          <w:sz w:val="24"/>
          <w:szCs w:val="24"/>
          <w:lang w:val="es-VE"/>
        </w:rPr>
      </w:pPr>
      <w:r w:rsidRPr="004F6C46">
        <w:rPr>
          <w:rFonts w:ascii="Times New Roman" w:hAnsi="Times New Roman" w:cs="Times New Roman"/>
          <w:color w:val="000000"/>
          <w:sz w:val="24"/>
          <w:szCs w:val="24"/>
          <w:lang w:val="es-VE"/>
        </w:rPr>
        <w:t>Aumentar la radicación de solicitudes de patentes dentro del país y el exterior.</w:t>
      </w:r>
    </w:p>
    <w:p w:rsidR="00F43DCC" w:rsidRPr="004F6C46" w:rsidRDefault="00F43DCC" w:rsidP="00F43DCC">
      <w:pPr>
        <w:spacing w:after="0" w:line="240" w:lineRule="auto"/>
        <w:jc w:val="both"/>
        <w:rPr>
          <w:rFonts w:ascii="Times New Roman" w:hAnsi="Times New Roman" w:cs="Times New Roman"/>
          <w:color w:val="000000"/>
          <w:sz w:val="24"/>
          <w:szCs w:val="24"/>
          <w:lang w:val="es-VE"/>
        </w:rPr>
      </w:pPr>
    </w:p>
    <w:p w:rsidR="00635317" w:rsidRPr="004F6C46" w:rsidRDefault="00804841" w:rsidP="00F43DCC">
      <w:pPr>
        <w:pStyle w:val="Default"/>
        <w:numPr>
          <w:ilvl w:val="0"/>
          <w:numId w:val="11"/>
        </w:numPr>
        <w:ind w:left="714" w:hanging="357"/>
        <w:jc w:val="both"/>
        <w:rPr>
          <w:rFonts w:ascii="Times New Roman" w:hAnsi="Times New Roman" w:cs="Times New Roman"/>
          <w:lang w:val="es-VE"/>
        </w:rPr>
      </w:pPr>
      <w:r w:rsidRPr="004F6C46">
        <w:rPr>
          <w:rFonts w:ascii="Times New Roman" w:hAnsi="Times New Roman" w:cs="Times New Roman"/>
          <w:lang w:val="es-VE"/>
        </w:rPr>
        <w:t xml:space="preserve">Generar </w:t>
      </w:r>
      <w:r w:rsidR="00635317" w:rsidRPr="004F6C46">
        <w:rPr>
          <w:rFonts w:ascii="Times New Roman" w:hAnsi="Times New Roman" w:cs="Times New Roman"/>
          <w:lang w:val="es-VE"/>
        </w:rPr>
        <w:t xml:space="preserve">una cultura de protección de </w:t>
      </w:r>
      <w:r w:rsidR="0027223E" w:rsidRPr="004F6C46">
        <w:rPr>
          <w:rFonts w:ascii="Times New Roman" w:hAnsi="Times New Roman" w:cs="Times New Roman"/>
          <w:lang w:val="es-VE"/>
        </w:rPr>
        <w:t>las invenciones con visión estrat</w:t>
      </w:r>
      <w:r w:rsidR="007B170C" w:rsidRPr="004F6C46">
        <w:rPr>
          <w:rFonts w:ascii="Times New Roman" w:hAnsi="Times New Roman" w:cs="Times New Roman"/>
          <w:lang w:val="es-VE"/>
        </w:rPr>
        <w:t>égica.</w:t>
      </w:r>
    </w:p>
    <w:p w:rsidR="004D1BB6" w:rsidRPr="004F6C46" w:rsidRDefault="004D1BB6" w:rsidP="00635317">
      <w:pPr>
        <w:pStyle w:val="Default"/>
        <w:jc w:val="both"/>
        <w:rPr>
          <w:rFonts w:ascii="Times New Roman" w:hAnsi="Times New Roman" w:cs="Times New Roman"/>
        </w:rPr>
      </w:pPr>
    </w:p>
    <w:p w:rsidR="004D1BB6" w:rsidRPr="004F6C46" w:rsidRDefault="004D1BB6" w:rsidP="004D1BB6">
      <w:pPr>
        <w:autoSpaceDE w:val="0"/>
        <w:autoSpaceDN w:val="0"/>
        <w:adjustRightInd w:val="0"/>
        <w:spacing w:after="0" w:line="240" w:lineRule="auto"/>
        <w:jc w:val="both"/>
        <w:rPr>
          <w:rFonts w:ascii="Times New Roman" w:hAnsi="Times New Roman" w:cs="Times New Roman"/>
          <w:b/>
          <w:sz w:val="24"/>
          <w:szCs w:val="24"/>
        </w:rPr>
      </w:pPr>
      <w:r w:rsidRPr="004F6C46">
        <w:rPr>
          <w:rFonts w:ascii="Times New Roman" w:hAnsi="Times New Roman" w:cs="Times New Roman"/>
          <w:b/>
          <w:sz w:val="24"/>
          <w:szCs w:val="24"/>
        </w:rPr>
        <w:t>3. MARCO DE REFERENCIA</w:t>
      </w:r>
    </w:p>
    <w:p w:rsidR="007A3E49" w:rsidRPr="004F6C46" w:rsidRDefault="007A3E49" w:rsidP="007A3E49">
      <w:pPr>
        <w:autoSpaceDE w:val="0"/>
        <w:autoSpaceDN w:val="0"/>
        <w:adjustRightInd w:val="0"/>
        <w:spacing w:after="0" w:line="240" w:lineRule="auto"/>
        <w:rPr>
          <w:rFonts w:ascii="Trebuchet MS" w:hAnsi="Trebuchet MS"/>
          <w:sz w:val="24"/>
          <w:szCs w:val="24"/>
        </w:rPr>
      </w:pPr>
    </w:p>
    <w:p w:rsidR="007A3E49" w:rsidRPr="004F6C46" w:rsidRDefault="007A3E49" w:rsidP="007A3E49">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a. </w:t>
      </w:r>
      <w:r w:rsidR="007A0112" w:rsidRPr="004F6C46">
        <w:rPr>
          <w:rFonts w:ascii="Times New Roman" w:hAnsi="Times New Roman" w:cs="Times New Roman"/>
          <w:b/>
          <w:bCs/>
          <w:sz w:val="24"/>
          <w:szCs w:val="24"/>
        </w:rPr>
        <w:t>Equipo Técnico</w:t>
      </w:r>
      <w:r w:rsidRPr="004F6C46">
        <w:rPr>
          <w:rFonts w:ascii="Times New Roman" w:hAnsi="Times New Roman" w:cs="Times New Roman"/>
          <w:b/>
          <w:bCs/>
          <w:sz w:val="24"/>
          <w:szCs w:val="24"/>
        </w:rPr>
        <w:t xml:space="preserve">: </w:t>
      </w:r>
      <w:r w:rsidRPr="004F6C46">
        <w:rPr>
          <w:rFonts w:ascii="Times New Roman" w:hAnsi="Times New Roman" w:cs="Times New Roman"/>
          <w:sz w:val="24"/>
          <w:szCs w:val="24"/>
        </w:rPr>
        <w:t xml:space="preserve">Receptor de las inscripciones de los </w:t>
      </w:r>
      <w:r w:rsidR="00DE0696" w:rsidRPr="004F6C46">
        <w:rPr>
          <w:rFonts w:ascii="Times New Roman" w:hAnsi="Times New Roman" w:cs="Times New Roman"/>
          <w:sz w:val="24"/>
          <w:szCs w:val="24"/>
        </w:rPr>
        <w:t>postulantes</w:t>
      </w:r>
      <w:r w:rsidRPr="004F6C46">
        <w:rPr>
          <w:rFonts w:ascii="Times New Roman" w:hAnsi="Times New Roman" w:cs="Times New Roman"/>
          <w:sz w:val="24"/>
          <w:szCs w:val="24"/>
        </w:rPr>
        <w:t>.</w:t>
      </w:r>
      <w:r w:rsidR="00DE0696" w:rsidRPr="004F6C46">
        <w:rPr>
          <w:rFonts w:ascii="Times New Roman" w:hAnsi="Times New Roman" w:cs="Times New Roman"/>
          <w:sz w:val="24"/>
          <w:szCs w:val="24"/>
        </w:rPr>
        <w:t xml:space="preserve"> D</w:t>
      </w:r>
      <w:r w:rsidRPr="004F6C46">
        <w:rPr>
          <w:rFonts w:ascii="Times New Roman" w:hAnsi="Times New Roman" w:cs="Times New Roman"/>
          <w:sz w:val="24"/>
          <w:szCs w:val="24"/>
        </w:rPr>
        <w:t xml:space="preserve">eterminará los </w:t>
      </w:r>
      <w:r w:rsidR="00DE0696" w:rsidRPr="004F6C46">
        <w:rPr>
          <w:rFonts w:ascii="Times New Roman" w:hAnsi="Times New Roman" w:cs="Times New Roman"/>
          <w:sz w:val="24"/>
          <w:szCs w:val="24"/>
        </w:rPr>
        <w:t>participantes y futuros beneficiarios</w:t>
      </w:r>
      <w:r w:rsidRPr="004F6C46">
        <w:rPr>
          <w:rFonts w:ascii="Times New Roman" w:hAnsi="Times New Roman" w:cs="Times New Roman"/>
          <w:sz w:val="24"/>
          <w:szCs w:val="24"/>
        </w:rPr>
        <w:t xml:space="preserve"> de la convocatoria </w:t>
      </w:r>
      <w:r w:rsidR="00DE0696" w:rsidRPr="004F6C46">
        <w:rPr>
          <w:rFonts w:ascii="Times New Roman" w:hAnsi="Times New Roman" w:cs="Times New Roman"/>
          <w:sz w:val="24"/>
          <w:szCs w:val="24"/>
        </w:rPr>
        <w:t>a través de</w:t>
      </w:r>
      <w:r w:rsidR="00C44ADC" w:rsidRPr="004F6C46">
        <w:rPr>
          <w:rFonts w:ascii="Times New Roman" w:hAnsi="Times New Roman" w:cs="Times New Roman"/>
          <w:sz w:val="24"/>
          <w:szCs w:val="24"/>
        </w:rPr>
        <w:t xml:space="preserve"> </w:t>
      </w:r>
      <w:r w:rsidR="002B6A44" w:rsidRPr="004F6C46">
        <w:rPr>
          <w:rFonts w:ascii="Times New Roman" w:hAnsi="Times New Roman" w:cs="Times New Roman"/>
          <w:sz w:val="24"/>
          <w:szCs w:val="24"/>
        </w:rPr>
        <w:t>una evaluación previa de la postulación en línea</w:t>
      </w:r>
      <w:r w:rsidR="00564E20" w:rsidRPr="004F6C46">
        <w:rPr>
          <w:rFonts w:ascii="Times New Roman" w:hAnsi="Times New Roman" w:cs="Times New Roman"/>
          <w:sz w:val="24"/>
          <w:szCs w:val="24"/>
        </w:rPr>
        <w:t xml:space="preserve">. </w:t>
      </w:r>
      <w:r w:rsidRPr="004F6C46">
        <w:rPr>
          <w:rFonts w:ascii="Times New Roman" w:hAnsi="Times New Roman" w:cs="Times New Roman"/>
          <w:sz w:val="24"/>
          <w:szCs w:val="24"/>
        </w:rPr>
        <w:t xml:space="preserve">El </w:t>
      </w:r>
      <w:r w:rsidR="00DE0696" w:rsidRPr="004F6C46">
        <w:rPr>
          <w:rFonts w:ascii="Times New Roman" w:hAnsi="Times New Roman" w:cs="Times New Roman"/>
          <w:sz w:val="24"/>
          <w:szCs w:val="24"/>
        </w:rPr>
        <w:t>Equipo Técnico</w:t>
      </w:r>
      <w:r w:rsidRPr="004F6C46">
        <w:rPr>
          <w:rFonts w:ascii="Times New Roman" w:hAnsi="Times New Roman" w:cs="Times New Roman"/>
          <w:sz w:val="24"/>
          <w:szCs w:val="24"/>
        </w:rPr>
        <w:t xml:space="preserve"> de la presente convocatoria </w:t>
      </w:r>
      <w:r w:rsidR="004223A0" w:rsidRPr="004F6C46">
        <w:rPr>
          <w:rFonts w:ascii="Times New Roman" w:hAnsi="Times New Roman" w:cs="Times New Roman"/>
          <w:sz w:val="24"/>
          <w:szCs w:val="24"/>
        </w:rPr>
        <w:t xml:space="preserve">pertenecerá al </w:t>
      </w:r>
      <w:r w:rsidRPr="004F6C46">
        <w:rPr>
          <w:rFonts w:ascii="Times New Roman" w:hAnsi="Times New Roman" w:cs="Times New Roman"/>
          <w:sz w:val="24"/>
          <w:szCs w:val="24"/>
        </w:rPr>
        <w:t xml:space="preserve">CONACYT. </w:t>
      </w:r>
    </w:p>
    <w:p w:rsidR="000A340E" w:rsidRPr="004F6C46" w:rsidRDefault="000A340E" w:rsidP="007A3E49">
      <w:pPr>
        <w:autoSpaceDE w:val="0"/>
        <w:autoSpaceDN w:val="0"/>
        <w:adjustRightInd w:val="0"/>
        <w:spacing w:after="0" w:line="240" w:lineRule="auto"/>
        <w:jc w:val="both"/>
        <w:rPr>
          <w:rFonts w:ascii="Times New Roman" w:hAnsi="Times New Roman" w:cs="Times New Roman"/>
          <w:sz w:val="24"/>
          <w:szCs w:val="24"/>
        </w:rPr>
      </w:pPr>
    </w:p>
    <w:p w:rsidR="000A340E" w:rsidRPr="004F6C46" w:rsidRDefault="007A3E49" w:rsidP="007A3E49">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b. Aliado Operador: </w:t>
      </w:r>
      <w:r w:rsidR="00782332" w:rsidRPr="004F6C46">
        <w:rPr>
          <w:rFonts w:ascii="Times New Roman" w:hAnsi="Times New Roman" w:cs="Times New Roman"/>
          <w:sz w:val="24"/>
          <w:szCs w:val="24"/>
        </w:rPr>
        <w:t xml:space="preserve">CAF - Banco de Desarrollo de América Latina. Encargado de realizar el  Taller Intensivo para el Desarrollo Acelerado de Patentes. </w:t>
      </w:r>
    </w:p>
    <w:p w:rsidR="00782332" w:rsidRPr="004F6C46" w:rsidRDefault="00782332" w:rsidP="007A3E49">
      <w:pPr>
        <w:autoSpaceDE w:val="0"/>
        <w:autoSpaceDN w:val="0"/>
        <w:adjustRightInd w:val="0"/>
        <w:spacing w:after="0" w:line="240" w:lineRule="auto"/>
        <w:jc w:val="both"/>
        <w:rPr>
          <w:rFonts w:ascii="Times New Roman" w:hAnsi="Times New Roman" w:cs="Times New Roman"/>
          <w:sz w:val="24"/>
          <w:szCs w:val="24"/>
        </w:rPr>
      </w:pPr>
    </w:p>
    <w:p w:rsidR="00782332" w:rsidRPr="004F6C46" w:rsidRDefault="00782332" w:rsidP="007A3E49">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c. Participantes/beneficiarios: </w:t>
      </w:r>
      <w:r w:rsidRPr="004F6C46">
        <w:rPr>
          <w:rFonts w:ascii="Times New Roman" w:hAnsi="Times New Roman" w:cs="Times New Roman"/>
          <w:bCs/>
          <w:sz w:val="24"/>
          <w:szCs w:val="24"/>
        </w:rPr>
        <w:t>3 a 4</w:t>
      </w:r>
      <w:r w:rsidRPr="004F6C46">
        <w:rPr>
          <w:rFonts w:ascii="Times New Roman" w:hAnsi="Times New Roman" w:cs="Times New Roman"/>
          <w:b/>
          <w:bCs/>
          <w:sz w:val="24"/>
          <w:szCs w:val="24"/>
        </w:rPr>
        <w:t xml:space="preserve"> </w:t>
      </w:r>
      <w:r w:rsidRPr="004F6C46">
        <w:rPr>
          <w:rFonts w:ascii="Times New Roman" w:hAnsi="Times New Roman" w:cs="Times New Roman"/>
          <w:bCs/>
          <w:sz w:val="24"/>
          <w:szCs w:val="24"/>
        </w:rPr>
        <w:t xml:space="preserve">postulantes pertenecientes a una institución pública o privada que haya sido seleccionada para participar en el </w:t>
      </w:r>
      <w:r w:rsidRPr="004F6C46">
        <w:rPr>
          <w:rFonts w:ascii="Times New Roman" w:hAnsi="Times New Roman" w:cs="Times New Roman"/>
          <w:sz w:val="24"/>
          <w:szCs w:val="24"/>
        </w:rPr>
        <w:t>Taller Intensivo para el Desarrollo Acelerado de Patentes</w:t>
      </w:r>
      <w:r w:rsidRPr="004F6C46">
        <w:rPr>
          <w:rFonts w:ascii="Times New Roman" w:hAnsi="Times New Roman" w:cs="Times New Roman"/>
          <w:bCs/>
          <w:sz w:val="24"/>
          <w:szCs w:val="24"/>
        </w:rPr>
        <w:t>.</w:t>
      </w:r>
      <w:r w:rsidRPr="004F6C46">
        <w:rPr>
          <w:rFonts w:ascii="Times New Roman" w:hAnsi="Times New Roman" w:cs="Times New Roman"/>
          <w:sz w:val="24"/>
          <w:szCs w:val="24"/>
        </w:rPr>
        <w:t xml:space="preserve"> Los participantes deben ser nacionales o residentes de Paraguay.</w:t>
      </w:r>
    </w:p>
    <w:p w:rsidR="00782332" w:rsidRPr="004F6C46" w:rsidRDefault="00782332" w:rsidP="007A3E49">
      <w:pPr>
        <w:autoSpaceDE w:val="0"/>
        <w:autoSpaceDN w:val="0"/>
        <w:adjustRightInd w:val="0"/>
        <w:spacing w:after="0" w:line="240" w:lineRule="auto"/>
        <w:jc w:val="both"/>
        <w:rPr>
          <w:rFonts w:ascii="Times New Roman" w:hAnsi="Times New Roman" w:cs="Times New Roman"/>
          <w:b/>
          <w:bCs/>
          <w:sz w:val="24"/>
          <w:szCs w:val="24"/>
        </w:rPr>
      </w:pPr>
    </w:p>
    <w:p w:rsidR="00782332" w:rsidRPr="004F6C46" w:rsidRDefault="00782332" w:rsidP="00782332">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d. Concepto Tecnológico: </w:t>
      </w:r>
      <w:r w:rsidRPr="004F6C46">
        <w:rPr>
          <w:rFonts w:ascii="Times New Roman" w:hAnsi="Times New Roman" w:cs="Times New Roman"/>
          <w:sz w:val="24"/>
          <w:szCs w:val="24"/>
        </w:rPr>
        <w:t xml:space="preserve">resultado de los esfuerzos de deducción inventiva de los Participantes que está encaminado a resolver un problema existente. </w:t>
      </w:r>
    </w:p>
    <w:p w:rsidR="00782332" w:rsidRPr="004F6C46" w:rsidRDefault="00782332" w:rsidP="00782332">
      <w:pPr>
        <w:autoSpaceDE w:val="0"/>
        <w:autoSpaceDN w:val="0"/>
        <w:adjustRightInd w:val="0"/>
        <w:spacing w:after="0" w:line="240" w:lineRule="auto"/>
        <w:jc w:val="both"/>
        <w:rPr>
          <w:rFonts w:ascii="Times New Roman" w:hAnsi="Times New Roman" w:cs="Times New Roman"/>
          <w:sz w:val="24"/>
          <w:szCs w:val="24"/>
        </w:rPr>
      </w:pPr>
    </w:p>
    <w:p w:rsidR="00782332" w:rsidRPr="004F6C46" w:rsidRDefault="00782332" w:rsidP="00782332">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e. Concepto Tecnológico</w:t>
      </w:r>
      <w:r w:rsidR="0010308E" w:rsidRPr="004F6C46">
        <w:rPr>
          <w:rFonts w:ascii="Times New Roman" w:hAnsi="Times New Roman" w:cs="Times New Roman"/>
          <w:b/>
          <w:bCs/>
          <w:sz w:val="24"/>
          <w:szCs w:val="24"/>
        </w:rPr>
        <w:t xml:space="preserve"> B</w:t>
      </w:r>
      <w:r w:rsidRPr="004F6C46">
        <w:rPr>
          <w:rFonts w:ascii="Times New Roman" w:hAnsi="Times New Roman" w:cs="Times New Roman"/>
          <w:b/>
          <w:bCs/>
          <w:sz w:val="24"/>
          <w:szCs w:val="24"/>
        </w:rPr>
        <w:t>eneficiado</w:t>
      </w:r>
      <w:r w:rsidRPr="004F6C46">
        <w:rPr>
          <w:rFonts w:ascii="Times New Roman" w:hAnsi="Times New Roman" w:cs="Times New Roman"/>
          <w:sz w:val="24"/>
          <w:szCs w:val="24"/>
        </w:rPr>
        <w:t xml:space="preserve">: Concepto Tecnológico desarrollado durante el taller  por los Participantes que recibirá los beneficios de la presente convocatoria. </w:t>
      </w:r>
    </w:p>
    <w:p w:rsidR="00782332" w:rsidRPr="004F6C46" w:rsidRDefault="00782332" w:rsidP="00782332">
      <w:pPr>
        <w:autoSpaceDE w:val="0"/>
        <w:autoSpaceDN w:val="0"/>
        <w:adjustRightInd w:val="0"/>
        <w:spacing w:after="0" w:line="240" w:lineRule="auto"/>
        <w:jc w:val="both"/>
        <w:rPr>
          <w:rFonts w:ascii="Times New Roman" w:hAnsi="Times New Roman" w:cs="Times New Roman"/>
          <w:sz w:val="24"/>
          <w:szCs w:val="24"/>
        </w:rPr>
      </w:pPr>
    </w:p>
    <w:p w:rsidR="00782332" w:rsidRPr="004F6C46" w:rsidRDefault="00782332" w:rsidP="00782332">
      <w:pPr>
        <w:autoSpaceDE w:val="0"/>
        <w:autoSpaceDN w:val="0"/>
        <w:adjustRightInd w:val="0"/>
        <w:spacing w:after="0" w:line="240" w:lineRule="auto"/>
        <w:jc w:val="both"/>
        <w:rPr>
          <w:rFonts w:ascii="Trebuchet MS" w:hAnsi="Trebuchet MS" w:cs="Trebuchet MS"/>
          <w:b/>
          <w:bCs/>
          <w:sz w:val="23"/>
          <w:szCs w:val="23"/>
        </w:rPr>
      </w:pPr>
      <w:r w:rsidRPr="004F6C46">
        <w:rPr>
          <w:rFonts w:ascii="Times New Roman" w:hAnsi="Times New Roman" w:cs="Times New Roman"/>
          <w:b/>
          <w:bCs/>
          <w:sz w:val="24"/>
          <w:szCs w:val="24"/>
        </w:rPr>
        <w:t xml:space="preserve">f. Fondo: </w:t>
      </w:r>
      <w:r w:rsidRPr="004F6C46">
        <w:rPr>
          <w:rFonts w:ascii="Times New Roman" w:hAnsi="Times New Roman" w:cs="Times New Roman"/>
          <w:sz w:val="24"/>
          <w:szCs w:val="24"/>
        </w:rPr>
        <w:t xml:space="preserve">Fondo de fomento </w:t>
      </w:r>
      <w:r w:rsidRPr="004F6C46">
        <w:rPr>
          <w:rFonts w:ascii="Times New Roman" w:hAnsi="Times New Roman" w:cs="Times New Roman"/>
          <w:color w:val="000000"/>
          <w:sz w:val="24"/>
          <w:szCs w:val="24"/>
        </w:rPr>
        <w:t>para protección y gestión de la creación de nuevas ideas de I+D y Tecnologías</w:t>
      </w:r>
      <w:r w:rsidRPr="004F6C46">
        <w:rPr>
          <w:rFonts w:ascii="Times New Roman" w:hAnsi="Times New Roman" w:cs="Times New Roman"/>
          <w:sz w:val="24"/>
          <w:szCs w:val="24"/>
        </w:rPr>
        <w:t>, objeto de la presente convocatoria</w:t>
      </w:r>
      <w:r w:rsidRPr="004F6C46">
        <w:rPr>
          <w:rFonts w:ascii="Times New Roman" w:hAnsi="Times New Roman" w:cs="Times New Roman"/>
          <w:b/>
          <w:bCs/>
          <w:sz w:val="24"/>
          <w:szCs w:val="24"/>
        </w:rPr>
        <w:t>.</w:t>
      </w:r>
      <w:r w:rsidRPr="004F6C46">
        <w:rPr>
          <w:rFonts w:ascii="Trebuchet MS" w:hAnsi="Trebuchet MS" w:cs="Trebuchet MS"/>
          <w:b/>
          <w:bCs/>
          <w:sz w:val="23"/>
          <w:szCs w:val="23"/>
        </w:rPr>
        <w:t xml:space="preserve"> </w:t>
      </w:r>
    </w:p>
    <w:p w:rsidR="00782332" w:rsidRPr="004F6C46" w:rsidRDefault="00782332" w:rsidP="00782332">
      <w:pPr>
        <w:autoSpaceDE w:val="0"/>
        <w:autoSpaceDN w:val="0"/>
        <w:adjustRightInd w:val="0"/>
        <w:spacing w:after="0" w:line="240" w:lineRule="auto"/>
        <w:jc w:val="both"/>
        <w:rPr>
          <w:rFonts w:ascii="Trebuchet MS" w:hAnsi="Trebuchet MS" w:cs="Trebuchet MS"/>
          <w:b/>
          <w:bCs/>
          <w:sz w:val="23"/>
          <w:szCs w:val="23"/>
        </w:rPr>
      </w:pPr>
    </w:p>
    <w:p w:rsidR="00782332" w:rsidRPr="004F6C46" w:rsidRDefault="00782332" w:rsidP="00782332">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b/>
          <w:bCs/>
          <w:sz w:val="24"/>
          <w:szCs w:val="24"/>
        </w:rPr>
        <w:t xml:space="preserve">g. Radicación: </w:t>
      </w:r>
      <w:r w:rsidRPr="004F6C46">
        <w:rPr>
          <w:rFonts w:ascii="Times New Roman" w:hAnsi="Times New Roman" w:cs="Times New Roman"/>
          <w:bCs/>
          <w:sz w:val="24"/>
          <w:szCs w:val="24"/>
        </w:rPr>
        <w:t xml:space="preserve">presentación de la solicitud de patente redactada por el grupo participante ante las oficinas de Patentes de Paraguay (DINAPI) y Estados Unidos de América (USPTO). </w:t>
      </w:r>
    </w:p>
    <w:p w:rsidR="006E56BB" w:rsidRPr="004F6C46" w:rsidRDefault="00782332" w:rsidP="00D74217">
      <w:pPr>
        <w:autoSpaceDE w:val="0"/>
        <w:autoSpaceDN w:val="0"/>
        <w:adjustRightInd w:val="0"/>
        <w:spacing w:after="0" w:line="240" w:lineRule="auto"/>
        <w:rPr>
          <w:rFonts w:ascii="Times New Roman" w:hAnsi="Times New Roman" w:cs="Times New Roman"/>
          <w:sz w:val="24"/>
          <w:szCs w:val="24"/>
        </w:rPr>
      </w:pPr>
      <w:r w:rsidRPr="004F6C46">
        <w:rPr>
          <w:rFonts w:ascii="Times New Roman" w:hAnsi="Times New Roman" w:cs="Times New Roman"/>
          <w:sz w:val="24"/>
          <w:szCs w:val="24"/>
        </w:rPr>
        <w:t xml:space="preserve"> </w:t>
      </w:r>
    </w:p>
    <w:p w:rsidR="00421BC6" w:rsidRPr="004F6C46" w:rsidRDefault="00D74217" w:rsidP="00DB6D18">
      <w:pPr>
        <w:autoSpaceDE w:val="0"/>
        <w:autoSpaceDN w:val="0"/>
        <w:adjustRightInd w:val="0"/>
        <w:spacing w:after="0" w:line="240" w:lineRule="auto"/>
        <w:jc w:val="both"/>
        <w:rPr>
          <w:rFonts w:ascii="Times New Roman" w:hAnsi="Times New Roman" w:cs="Times New Roman"/>
          <w:b/>
          <w:sz w:val="24"/>
          <w:szCs w:val="24"/>
        </w:rPr>
      </w:pPr>
      <w:r w:rsidRPr="004F6C46">
        <w:rPr>
          <w:rFonts w:ascii="Times New Roman" w:hAnsi="Times New Roman" w:cs="Times New Roman"/>
          <w:b/>
          <w:sz w:val="24"/>
          <w:szCs w:val="24"/>
        </w:rPr>
        <w:t>4</w:t>
      </w:r>
      <w:r w:rsidR="006E56BB" w:rsidRPr="004F6C46">
        <w:rPr>
          <w:rFonts w:ascii="Times New Roman" w:hAnsi="Times New Roman" w:cs="Times New Roman"/>
          <w:b/>
          <w:sz w:val="24"/>
          <w:szCs w:val="24"/>
        </w:rPr>
        <w:t xml:space="preserve">. REQUISITOS </w:t>
      </w:r>
      <w:r w:rsidR="00D1688C" w:rsidRPr="004F6C46">
        <w:rPr>
          <w:rFonts w:ascii="Times New Roman" w:hAnsi="Times New Roman" w:cs="Times New Roman"/>
          <w:b/>
          <w:sz w:val="24"/>
          <w:szCs w:val="24"/>
        </w:rPr>
        <w:t>DE POSTULACIÓN</w:t>
      </w:r>
    </w:p>
    <w:p w:rsidR="00421BC6" w:rsidRPr="004F6C46" w:rsidRDefault="00421BC6" w:rsidP="00DB6D18">
      <w:pPr>
        <w:autoSpaceDE w:val="0"/>
        <w:autoSpaceDN w:val="0"/>
        <w:adjustRightInd w:val="0"/>
        <w:spacing w:after="0" w:line="240" w:lineRule="auto"/>
        <w:jc w:val="both"/>
        <w:rPr>
          <w:rFonts w:ascii="Times New Roman" w:hAnsi="Times New Roman" w:cs="Times New Roman"/>
          <w:spacing w:val="-2"/>
          <w:sz w:val="24"/>
          <w:szCs w:val="24"/>
        </w:rPr>
      </w:pPr>
    </w:p>
    <w:p w:rsidR="00421BC6" w:rsidRPr="004F6C46" w:rsidRDefault="00722F8D" w:rsidP="00421BC6">
      <w:pPr>
        <w:jc w:val="both"/>
        <w:rPr>
          <w:rFonts w:ascii="Times New Roman" w:hAnsi="Times New Roman" w:cs="Times New Roman"/>
          <w:sz w:val="24"/>
          <w:szCs w:val="24"/>
        </w:rPr>
      </w:pPr>
      <w:r w:rsidRPr="004F6C46">
        <w:rPr>
          <w:rFonts w:ascii="Times New Roman" w:hAnsi="Times New Roman" w:cs="Times New Roman"/>
          <w:spacing w:val="-2"/>
          <w:sz w:val="24"/>
          <w:szCs w:val="24"/>
        </w:rPr>
        <w:t>Los</w:t>
      </w:r>
      <w:r w:rsidR="007D3E63" w:rsidRPr="004F6C46">
        <w:rPr>
          <w:rFonts w:ascii="Times New Roman" w:hAnsi="Times New Roman" w:cs="Times New Roman"/>
          <w:spacing w:val="-2"/>
          <w:sz w:val="24"/>
          <w:szCs w:val="24"/>
        </w:rPr>
        <w:t xml:space="preserve"> </w:t>
      </w:r>
      <w:r w:rsidRPr="004F6C46">
        <w:rPr>
          <w:rFonts w:ascii="Times New Roman" w:hAnsi="Times New Roman" w:cs="Times New Roman"/>
          <w:spacing w:val="-2"/>
          <w:sz w:val="24"/>
          <w:szCs w:val="24"/>
        </w:rPr>
        <w:t>interesados</w:t>
      </w:r>
      <w:r w:rsidR="007D3E63" w:rsidRPr="004F6C46">
        <w:rPr>
          <w:rFonts w:ascii="Times New Roman" w:hAnsi="Times New Roman" w:cs="Times New Roman"/>
          <w:spacing w:val="-2"/>
          <w:sz w:val="24"/>
          <w:szCs w:val="24"/>
        </w:rPr>
        <w:t xml:space="preserve"> deberán</w:t>
      </w:r>
      <w:r w:rsidR="00421BC6" w:rsidRPr="004F6C46">
        <w:rPr>
          <w:rFonts w:ascii="Times New Roman" w:hAnsi="Times New Roman" w:cs="Times New Roman"/>
          <w:spacing w:val="-2"/>
          <w:sz w:val="24"/>
          <w:szCs w:val="24"/>
        </w:rPr>
        <w:t xml:space="preserve"> postularse en </w:t>
      </w:r>
      <w:r w:rsidR="00421BC6" w:rsidRPr="004F6C46">
        <w:rPr>
          <w:rFonts w:ascii="Times New Roman" w:hAnsi="Times New Roman" w:cs="Times New Roman"/>
          <w:sz w:val="24"/>
          <w:szCs w:val="24"/>
        </w:rPr>
        <w:t xml:space="preserve">equipos conformados por un mínimo de 3 personas y un máximo de 4 personas, </w:t>
      </w:r>
      <w:r w:rsidR="00C02B37" w:rsidRPr="004F6C46">
        <w:rPr>
          <w:rFonts w:ascii="Times New Roman" w:hAnsi="Times New Roman" w:cs="Times New Roman"/>
          <w:sz w:val="24"/>
          <w:szCs w:val="24"/>
        </w:rPr>
        <w:t xml:space="preserve">todos </w:t>
      </w:r>
      <w:r w:rsidR="00421BC6" w:rsidRPr="004F6C46">
        <w:rPr>
          <w:rFonts w:ascii="Times New Roman" w:hAnsi="Times New Roman" w:cs="Times New Roman"/>
          <w:sz w:val="24"/>
          <w:szCs w:val="24"/>
        </w:rPr>
        <w:t xml:space="preserve">de la misma institución; esto último por razones de titularidad </w:t>
      </w:r>
      <w:r w:rsidR="00D74217" w:rsidRPr="004F6C46">
        <w:rPr>
          <w:rFonts w:ascii="Times New Roman" w:hAnsi="Times New Roman" w:cs="Times New Roman"/>
          <w:sz w:val="24"/>
          <w:szCs w:val="24"/>
        </w:rPr>
        <w:t xml:space="preserve">de las solicitudes de patentes, que pertenecerá a las instituciones a la cual pertenecen los participantes. Se espera la participación de hasta 10 equipos en el Primer Taller Intensivo. Una entidad puede postular hasta un máximo de  3 equipos los cuales serán seleccionados por el Equipo Técnico tomando en cuenta la mayor participación de entidades posible. Se esperan 40 participantes en total durante el Primer Taller Intensivo de Patentes. </w:t>
      </w:r>
    </w:p>
    <w:p w:rsidR="00BF27DB" w:rsidRPr="004F6C46" w:rsidRDefault="00722F8D" w:rsidP="00DB6D18">
      <w:pPr>
        <w:autoSpaceDE w:val="0"/>
        <w:autoSpaceDN w:val="0"/>
        <w:adjustRightInd w:val="0"/>
        <w:spacing w:after="0" w:line="240" w:lineRule="auto"/>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 xml:space="preserve">Los equipos </w:t>
      </w:r>
      <w:r w:rsidR="009939D0" w:rsidRPr="004F6C46">
        <w:rPr>
          <w:rFonts w:ascii="Times New Roman" w:hAnsi="Times New Roman" w:cs="Times New Roman"/>
          <w:spacing w:val="-2"/>
          <w:sz w:val="24"/>
          <w:szCs w:val="24"/>
        </w:rPr>
        <w:t>deberán estar conformados por</w:t>
      </w:r>
      <w:r w:rsidRPr="004F6C46">
        <w:rPr>
          <w:rFonts w:ascii="Times New Roman" w:hAnsi="Times New Roman" w:cs="Times New Roman"/>
          <w:spacing w:val="-2"/>
          <w:sz w:val="24"/>
          <w:szCs w:val="24"/>
        </w:rPr>
        <w:t xml:space="preserve"> personas</w:t>
      </w:r>
      <w:r w:rsidR="009939D0" w:rsidRPr="004F6C46">
        <w:rPr>
          <w:rFonts w:ascii="Times New Roman" w:hAnsi="Times New Roman" w:cs="Times New Roman"/>
          <w:spacing w:val="-2"/>
          <w:sz w:val="24"/>
          <w:szCs w:val="24"/>
        </w:rPr>
        <w:t>:</w:t>
      </w:r>
    </w:p>
    <w:p w:rsidR="00955F02" w:rsidRPr="004F6C46" w:rsidRDefault="00955F02" w:rsidP="00955F02">
      <w:pPr>
        <w:autoSpaceDE w:val="0"/>
        <w:autoSpaceDN w:val="0"/>
        <w:adjustRightInd w:val="0"/>
        <w:spacing w:after="0" w:line="240" w:lineRule="auto"/>
        <w:jc w:val="both"/>
        <w:rPr>
          <w:rFonts w:ascii="Times New Roman" w:hAnsi="Times New Roman" w:cs="Times New Roman"/>
          <w:sz w:val="24"/>
          <w:szCs w:val="24"/>
        </w:rPr>
      </w:pPr>
    </w:p>
    <w:p w:rsidR="000A329B" w:rsidRPr="004F6C46" w:rsidRDefault="000A329B" w:rsidP="00F43DCC">
      <w:pPr>
        <w:pStyle w:val="Prrafodelista"/>
        <w:numPr>
          <w:ilvl w:val="0"/>
          <w:numId w:val="20"/>
        </w:numPr>
        <w:autoSpaceDE w:val="0"/>
        <w:autoSpaceDN w:val="0"/>
        <w:adjustRightInd w:val="0"/>
        <w:spacing w:after="0" w:line="240" w:lineRule="auto"/>
        <w:ind w:left="714" w:hanging="357"/>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De nacionalidad o residencia paraguaya;</w:t>
      </w:r>
    </w:p>
    <w:p w:rsidR="00F43DCC" w:rsidRPr="004F6C46" w:rsidRDefault="00F43DCC" w:rsidP="00F43DCC">
      <w:pPr>
        <w:pStyle w:val="Prrafodelista"/>
        <w:autoSpaceDE w:val="0"/>
        <w:autoSpaceDN w:val="0"/>
        <w:adjustRightInd w:val="0"/>
        <w:spacing w:after="0" w:line="240" w:lineRule="auto"/>
        <w:ind w:left="714"/>
        <w:jc w:val="both"/>
        <w:rPr>
          <w:rFonts w:ascii="Times New Roman" w:hAnsi="Times New Roman" w:cs="Times New Roman"/>
          <w:spacing w:val="-2"/>
          <w:sz w:val="24"/>
          <w:szCs w:val="24"/>
        </w:rPr>
      </w:pPr>
    </w:p>
    <w:p w:rsidR="000A329B" w:rsidRPr="004F6C46" w:rsidRDefault="000A329B" w:rsidP="00F43DCC">
      <w:pPr>
        <w:pStyle w:val="Prrafodelista"/>
        <w:numPr>
          <w:ilvl w:val="0"/>
          <w:numId w:val="20"/>
        </w:numPr>
        <w:autoSpaceDE w:val="0"/>
        <w:autoSpaceDN w:val="0"/>
        <w:adjustRightInd w:val="0"/>
        <w:spacing w:after="0" w:line="240" w:lineRule="auto"/>
        <w:ind w:left="714" w:hanging="357"/>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lastRenderedPageBreak/>
        <w:t>Con mayoría de edad;</w:t>
      </w:r>
    </w:p>
    <w:p w:rsidR="00F43DCC" w:rsidRPr="004F6C46" w:rsidRDefault="00F43DCC" w:rsidP="00F43DCC">
      <w:pPr>
        <w:autoSpaceDE w:val="0"/>
        <w:autoSpaceDN w:val="0"/>
        <w:adjustRightInd w:val="0"/>
        <w:spacing w:after="0" w:line="240" w:lineRule="auto"/>
        <w:jc w:val="both"/>
        <w:rPr>
          <w:rFonts w:ascii="Times New Roman" w:hAnsi="Times New Roman" w:cs="Times New Roman"/>
          <w:spacing w:val="-2"/>
          <w:sz w:val="24"/>
          <w:szCs w:val="24"/>
        </w:rPr>
      </w:pPr>
    </w:p>
    <w:p w:rsidR="000A329B" w:rsidRPr="004F6C46" w:rsidRDefault="000A329B" w:rsidP="00F43DCC">
      <w:pPr>
        <w:pStyle w:val="Prrafodelista"/>
        <w:numPr>
          <w:ilvl w:val="0"/>
          <w:numId w:val="20"/>
        </w:numPr>
        <w:autoSpaceDE w:val="0"/>
        <w:autoSpaceDN w:val="0"/>
        <w:adjustRightInd w:val="0"/>
        <w:spacing w:after="0" w:line="240" w:lineRule="auto"/>
        <w:ind w:left="714" w:hanging="357"/>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Con residencia en la República del Paraguay;</w:t>
      </w:r>
    </w:p>
    <w:p w:rsidR="00F43DCC" w:rsidRPr="004F6C46" w:rsidRDefault="00F43DCC" w:rsidP="00F43DCC">
      <w:pPr>
        <w:autoSpaceDE w:val="0"/>
        <w:autoSpaceDN w:val="0"/>
        <w:adjustRightInd w:val="0"/>
        <w:spacing w:after="0" w:line="240" w:lineRule="auto"/>
        <w:jc w:val="both"/>
        <w:rPr>
          <w:rFonts w:ascii="Times New Roman" w:hAnsi="Times New Roman" w:cs="Times New Roman"/>
          <w:spacing w:val="-2"/>
          <w:sz w:val="24"/>
          <w:szCs w:val="24"/>
        </w:rPr>
      </w:pPr>
    </w:p>
    <w:p w:rsidR="000A329B" w:rsidRPr="004F6C46" w:rsidRDefault="000A329B" w:rsidP="000A329B">
      <w:pPr>
        <w:pStyle w:val="Prrafodelista"/>
        <w:numPr>
          <w:ilvl w:val="0"/>
          <w:numId w:val="20"/>
        </w:numPr>
        <w:spacing w:after="0"/>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Cada equipo puede incluir personas de todas las ramas del conocimiento ingenieros, científicos, técnicos, arquitectos, artistas, o inventores sin algún título académico, por nombrar algunos;</w:t>
      </w:r>
    </w:p>
    <w:p w:rsidR="00F43DCC" w:rsidRPr="004F6C46" w:rsidRDefault="00F43DCC" w:rsidP="00F43DCC">
      <w:pPr>
        <w:spacing w:after="0"/>
        <w:jc w:val="both"/>
        <w:rPr>
          <w:rFonts w:ascii="Times New Roman" w:hAnsi="Times New Roman" w:cs="Times New Roman"/>
          <w:spacing w:val="-2"/>
          <w:sz w:val="24"/>
          <w:szCs w:val="24"/>
        </w:rPr>
      </w:pPr>
    </w:p>
    <w:p w:rsidR="000A329B" w:rsidRPr="004F6C46" w:rsidRDefault="000A329B" w:rsidP="000A329B">
      <w:pPr>
        <w:pStyle w:val="Prrafodelista"/>
        <w:numPr>
          <w:ilvl w:val="0"/>
          <w:numId w:val="20"/>
        </w:numPr>
        <w:autoSpaceDE w:val="0"/>
        <w:autoSpaceDN w:val="0"/>
        <w:adjustRightInd w:val="0"/>
        <w:spacing w:after="0" w:line="240" w:lineRule="auto"/>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Ligadas a una misma institución;</w:t>
      </w:r>
    </w:p>
    <w:p w:rsidR="00F43DCC" w:rsidRPr="004F6C46" w:rsidRDefault="00F43DCC" w:rsidP="00F43DCC">
      <w:pPr>
        <w:autoSpaceDE w:val="0"/>
        <w:autoSpaceDN w:val="0"/>
        <w:adjustRightInd w:val="0"/>
        <w:spacing w:after="0" w:line="240" w:lineRule="auto"/>
        <w:jc w:val="both"/>
        <w:rPr>
          <w:rFonts w:ascii="Times New Roman" w:hAnsi="Times New Roman" w:cs="Times New Roman"/>
          <w:spacing w:val="-2"/>
          <w:sz w:val="24"/>
          <w:szCs w:val="24"/>
        </w:rPr>
      </w:pPr>
    </w:p>
    <w:p w:rsidR="000A329B" w:rsidRPr="004F6C46" w:rsidRDefault="000A329B" w:rsidP="000A329B">
      <w:pPr>
        <w:pStyle w:val="Prrafodelista"/>
        <w:numPr>
          <w:ilvl w:val="0"/>
          <w:numId w:val="20"/>
        </w:numPr>
        <w:autoSpaceDE w:val="0"/>
        <w:autoSpaceDN w:val="0"/>
        <w:adjustRightInd w:val="0"/>
        <w:spacing w:after="0" w:line="240" w:lineRule="auto"/>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 xml:space="preserve">La titularidad de la propiedad industrial (patentes) derivadas de cada grupo se establecerá de acuerdo a las normas y/o políticas de cada </w:t>
      </w:r>
      <w:r w:rsidR="00A24164">
        <w:rPr>
          <w:rFonts w:ascii="Times New Roman" w:hAnsi="Times New Roman" w:cs="Times New Roman"/>
          <w:spacing w:val="-2"/>
          <w:sz w:val="24"/>
          <w:szCs w:val="24"/>
        </w:rPr>
        <w:t>institución</w:t>
      </w:r>
      <w:r w:rsidRPr="004F6C46">
        <w:rPr>
          <w:rFonts w:ascii="Times New Roman" w:hAnsi="Times New Roman" w:cs="Times New Roman"/>
          <w:spacing w:val="-2"/>
          <w:sz w:val="24"/>
          <w:szCs w:val="24"/>
        </w:rPr>
        <w:t xml:space="preserve"> participante</w:t>
      </w:r>
      <w:r w:rsidR="00A24164">
        <w:rPr>
          <w:rFonts w:ascii="Times New Roman" w:hAnsi="Times New Roman" w:cs="Times New Roman"/>
          <w:spacing w:val="-2"/>
          <w:sz w:val="24"/>
          <w:szCs w:val="24"/>
        </w:rPr>
        <w:t>.</w:t>
      </w:r>
    </w:p>
    <w:p w:rsidR="000A329B" w:rsidRPr="004F6C46" w:rsidRDefault="000A329B" w:rsidP="00955F02">
      <w:pPr>
        <w:autoSpaceDE w:val="0"/>
        <w:autoSpaceDN w:val="0"/>
        <w:adjustRightInd w:val="0"/>
        <w:spacing w:after="0" w:line="240" w:lineRule="auto"/>
        <w:jc w:val="both"/>
        <w:rPr>
          <w:rFonts w:ascii="Times New Roman" w:hAnsi="Times New Roman" w:cs="Times New Roman"/>
          <w:spacing w:val="-2"/>
          <w:sz w:val="24"/>
          <w:szCs w:val="24"/>
        </w:rPr>
      </w:pPr>
    </w:p>
    <w:p w:rsidR="000A329B" w:rsidRPr="004F6C46" w:rsidRDefault="000A329B" w:rsidP="00955F02">
      <w:pPr>
        <w:autoSpaceDE w:val="0"/>
        <w:autoSpaceDN w:val="0"/>
        <w:adjustRightInd w:val="0"/>
        <w:spacing w:after="0" w:line="240" w:lineRule="auto"/>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Para acceder a la convocatoria los equipos deberán:</w:t>
      </w:r>
    </w:p>
    <w:p w:rsidR="000A329B" w:rsidRPr="004F6C46" w:rsidRDefault="000A329B" w:rsidP="00955F02">
      <w:pPr>
        <w:autoSpaceDE w:val="0"/>
        <w:autoSpaceDN w:val="0"/>
        <w:adjustRightInd w:val="0"/>
        <w:spacing w:after="0" w:line="240" w:lineRule="auto"/>
        <w:jc w:val="both"/>
        <w:rPr>
          <w:rFonts w:ascii="Times New Roman" w:hAnsi="Times New Roman" w:cs="Times New Roman"/>
          <w:sz w:val="24"/>
          <w:szCs w:val="24"/>
        </w:rPr>
      </w:pPr>
    </w:p>
    <w:p w:rsidR="007C6932" w:rsidRPr="004F6C46" w:rsidRDefault="00955F02" w:rsidP="00237181">
      <w:pPr>
        <w:pStyle w:val="Prrafodelista"/>
        <w:numPr>
          <w:ilvl w:val="0"/>
          <w:numId w:val="12"/>
        </w:numPr>
        <w:autoSpaceDE w:val="0"/>
        <w:autoSpaceDN w:val="0"/>
        <w:adjustRightInd w:val="0"/>
        <w:spacing w:after="22"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Completar en su totalidad el formulario de participación disponible en línea en la URL </w:t>
      </w:r>
      <w:hyperlink r:id="rId10" w:history="1">
        <w:r w:rsidR="007C6932" w:rsidRPr="004F6C46">
          <w:rPr>
            <w:rStyle w:val="Hipervnculo"/>
            <w:rFonts w:ascii="Times New Roman" w:hAnsi="Times New Roman" w:cs="Times New Roman"/>
            <w:sz w:val="24"/>
            <w:szCs w:val="24"/>
          </w:rPr>
          <w:t>www.conacyt.gov.py/convocatorias</w:t>
        </w:r>
      </w:hyperlink>
      <w:r w:rsidRPr="004F6C46">
        <w:rPr>
          <w:rFonts w:ascii="Times New Roman" w:hAnsi="Times New Roman" w:cs="Times New Roman"/>
          <w:sz w:val="24"/>
          <w:szCs w:val="24"/>
        </w:rPr>
        <w:t xml:space="preserve"> </w:t>
      </w:r>
    </w:p>
    <w:p w:rsidR="00F43DCC" w:rsidRPr="004F6C46" w:rsidRDefault="00F43DCC" w:rsidP="00F43DCC">
      <w:pPr>
        <w:pStyle w:val="Prrafodelista"/>
        <w:autoSpaceDE w:val="0"/>
        <w:autoSpaceDN w:val="0"/>
        <w:adjustRightInd w:val="0"/>
        <w:spacing w:after="22" w:line="240" w:lineRule="auto"/>
        <w:jc w:val="both"/>
        <w:rPr>
          <w:rFonts w:ascii="Times New Roman" w:hAnsi="Times New Roman" w:cs="Times New Roman"/>
          <w:sz w:val="24"/>
          <w:szCs w:val="24"/>
        </w:rPr>
      </w:pPr>
    </w:p>
    <w:p w:rsidR="007C6932" w:rsidRPr="004F6C46" w:rsidRDefault="007C6932" w:rsidP="00237181">
      <w:pPr>
        <w:pStyle w:val="Prrafodelista"/>
        <w:numPr>
          <w:ilvl w:val="0"/>
          <w:numId w:val="12"/>
        </w:numPr>
        <w:autoSpaceDE w:val="0"/>
        <w:autoSpaceDN w:val="0"/>
        <w:adjustRightInd w:val="0"/>
        <w:spacing w:after="22"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Documento que demuestre la vinculación de cada miembro con la institución a la cual pertenecen. </w:t>
      </w:r>
    </w:p>
    <w:p w:rsidR="00F43DCC" w:rsidRPr="004F6C46" w:rsidRDefault="00F43DCC" w:rsidP="00F43DCC">
      <w:pPr>
        <w:autoSpaceDE w:val="0"/>
        <w:autoSpaceDN w:val="0"/>
        <w:adjustRightInd w:val="0"/>
        <w:spacing w:after="22" w:line="240" w:lineRule="auto"/>
        <w:jc w:val="both"/>
        <w:rPr>
          <w:rFonts w:ascii="Times New Roman" w:hAnsi="Times New Roman" w:cs="Times New Roman"/>
          <w:sz w:val="24"/>
          <w:szCs w:val="24"/>
        </w:rPr>
      </w:pPr>
    </w:p>
    <w:p w:rsidR="007C6932" w:rsidRPr="004F6C46" w:rsidRDefault="007C6932" w:rsidP="002352D8">
      <w:pPr>
        <w:pStyle w:val="Prrafodelista"/>
        <w:numPr>
          <w:ilvl w:val="0"/>
          <w:numId w:val="12"/>
        </w:numPr>
        <w:autoSpaceDE w:val="0"/>
        <w:autoSpaceDN w:val="0"/>
        <w:adjustRightInd w:val="0"/>
        <w:spacing w:after="22"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Fotocopia de Cédula de Identidad de cada miembro del equipo autenticada por escribanía. </w:t>
      </w:r>
    </w:p>
    <w:p w:rsidR="006E56BB" w:rsidRPr="004F6C46" w:rsidRDefault="006E56BB" w:rsidP="00955F02">
      <w:pPr>
        <w:autoSpaceDE w:val="0"/>
        <w:autoSpaceDN w:val="0"/>
        <w:adjustRightInd w:val="0"/>
        <w:spacing w:after="0" w:line="240" w:lineRule="auto"/>
        <w:jc w:val="both"/>
        <w:rPr>
          <w:rFonts w:ascii="Times New Roman" w:hAnsi="Times New Roman" w:cs="Times New Roman"/>
          <w:spacing w:val="-2"/>
          <w:sz w:val="24"/>
          <w:szCs w:val="24"/>
        </w:rPr>
      </w:pPr>
    </w:p>
    <w:p w:rsidR="00056DC9" w:rsidRPr="004F6C46" w:rsidRDefault="000A329B" w:rsidP="00056DC9">
      <w:pPr>
        <w:rPr>
          <w:rFonts w:ascii="Times New Roman" w:hAnsi="Times New Roman" w:cs="Times New Roman"/>
          <w:b/>
          <w:sz w:val="24"/>
          <w:szCs w:val="24"/>
          <w:lang w:val="es-MX"/>
        </w:rPr>
      </w:pPr>
      <w:r w:rsidRPr="004F6C46">
        <w:rPr>
          <w:rFonts w:ascii="Times New Roman" w:hAnsi="Times New Roman" w:cs="Times New Roman"/>
          <w:b/>
          <w:sz w:val="24"/>
          <w:szCs w:val="24"/>
          <w:lang w:val="es-MX"/>
        </w:rPr>
        <w:t>5</w:t>
      </w:r>
      <w:r w:rsidR="00A45DE8" w:rsidRPr="004F6C46">
        <w:rPr>
          <w:rFonts w:ascii="Times New Roman" w:hAnsi="Times New Roman" w:cs="Times New Roman"/>
          <w:b/>
          <w:sz w:val="24"/>
          <w:szCs w:val="24"/>
          <w:lang w:val="es-MX"/>
        </w:rPr>
        <w:t>. INSCRIPCIÓN Y SELECCIÓN DE LOS PARTICIPANTES</w:t>
      </w:r>
    </w:p>
    <w:p w:rsidR="002E777F" w:rsidRPr="004F6C46" w:rsidRDefault="00A45DE8" w:rsidP="00056DC9">
      <w:pPr>
        <w:rPr>
          <w:rFonts w:ascii="Times New Roman" w:hAnsi="Times New Roman" w:cs="Times New Roman"/>
          <w:b/>
          <w:sz w:val="24"/>
          <w:szCs w:val="24"/>
          <w:lang w:val="es-MX"/>
        </w:rPr>
      </w:pPr>
      <w:r w:rsidRPr="004F6C46">
        <w:rPr>
          <w:rFonts w:ascii="Times New Roman" w:hAnsi="Times New Roman" w:cs="Times New Roman"/>
          <w:sz w:val="24"/>
          <w:szCs w:val="24"/>
          <w:lang w:val="es-MX"/>
        </w:rPr>
        <w:t xml:space="preserve">La inscripción de propuestas y la selección de los </w:t>
      </w:r>
      <w:r w:rsidRPr="004F6C46">
        <w:rPr>
          <w:rFonts w:ascii="Times New Roman" w:hAnsi="Times New Roman" w:cs="Times New Roman"/>
          <w:b/>
          <w:sz w:val="24"/>
          <w:szCs w:val="24"/>
          <w:lang w:val="es-MX"/>
        </w:rPr>
        <w:t>Participantes</w:t>
      </w:r>
      <w:r w:rsidRPr="004F6C46">
        <w:rPr>
          <w:rFonts w:ascii="Times New Roman" w:hAnsi="Times New Roman" w:cs="Times New Roman"/>
          <w:sz w:val="24"/>
          <w:szCs w:val="24"/>
          <w:lang w:val="es-MX"/>
        </w:rPr>
        <w:t xml:space="preserve"> de la present</w:t>
      </w:r>
      <w:r w:rsidR="00D46DA2" w:rsidRPr="004F6C46">
        <w:rPr>
          <w:rFonts w:ascii="Times New Roman" w:hAnsi="Times New Roman" w:cs="Times New Roman"/>
          <w:sz w:val="24"/>
          <w:szCs w:val="24"/>
          <w:lang w:val="es-MX"/>
        </w:rPr>
        <w:t>e convocatoria se regirán por la</w:t>
      </w:r>
      <w:r w:rsidRPr="004F6C46">
        <w:rPr>
          <w:rFonts w:ascii="Times New Roman" w:hAnsi="Times New Roman" w:cs="Times New Roman"/>
          <w:sz w:val="24"/>
          <w:szCs w:val="24"/>
          <w:lang w:val="es-MX"/>
        </w:rPr>
        <w:t>s siguientes</w:t>
      </w:r>
      <w:r w:rsidR="00A10D52" w:rsidRPr="004F6C46">
        <w:rPr>
          <w:rFonts w:ascii="Times New Roman" w:hAnsi="Times New Roman" w:cs="Times New Roman"/>
          <w:sz w:val="24"/>
          <w:szCs w:val="24"/>
          <w:lang w:val="es-MX"/>
        </w:rPr>
        <w:t xml:space="preserve"> etapas:</w:t>
      </w:r>
    </w:p>
    <w:p w:rsidR="000A329B" w:rsidRPr="004F6C46" w:rsidRDefault="000A329B" w:rsidP="000A329B">
      <w:pPr>
        <w:spacing w:after="0" w:line="240" w:lineRule="auto"/>
        <w:jc w:val="both"/>
        <w:rPr>
          <w:rFonts w:ascii="Times New Roman" w:hAnsi="Times New Roman" w:cs="Times New Roman"/>
          <w:sz w:val="24"/>
          <w:szCs w:val="24"/>
          <w:lang w:val="es-MX"/>
        </w:rPr>
      </w:pPr>
      <w:r w:rsidRPr="004F6C46">
        <w:rPr>
          <w:rFonts w:ascii="Times New Roman" w:hAnsi="Times New Roman" w:cs="Times New Roman"/>
          <w:b/>
          <w:sz w:val="24"/>
          <w:szCs w:val="24"/>
          <w:lang w:val="es-MX"/>
        </w:rPr>
        <w:t>Periodo de Convocatoria:</w:t>
      </w:r>
      <w:r w:rsidRPr="004F6C46">
        <w:rPr>
          <w:rFonts w:ascii="Times New Roman" w:hAnsi="Times New Roman" w:cs="Times New Roman"/>
          <w:sz w:val="24"/>
          <w:szCs w:val="24"/>
          <w:lang w:val="es-MX"/>
        </w:rPr>
        <w:t xml:space="preserve"> Se abrirá para permitir la postulación de participantes por parte de las instituciones públicas y privadas según las fechas definidas en el Numeral 7 de la presente convocatoria.</w:t>
      </w:r>
    </w:p>
    <w:p w:rsidR="00CE2B3D" w:rsidRPr="004F6C46" w:rsidRDefault="000A329B" w:rsidP="00A45DE8">
      <w:pPr>
        <w:spacing w:after="0" w:line="240" w:lineRule="auto"/>
        <w:jc w:val="both"/>
        <w:rPr>
          <w:rFonts w:ascii="Times New Roman" w:hAnsi="Times New Roman" w:cs="Times New Roman"/>
          <w:sz w:val="24"/>
          <w:szCs w:val="24"/>
          <w:lang w:val="es-MX"/>
        </w:rPr>
      </w:pPr>
      <w:r w:rsidRPr="004F6C46">
        <w:rPr>
          <w:rFonts w:ascii="Times New Roman" w:hAnsi="Times New Roman" w:cs="Times New Roman"/>
          <w:sz w:val="24"/>
          <w:szCs w:val="24"/>
          <w:lang w:val="es-MX"/>
        </w:rPr>
        <w:t xml:space="preserve"> </w:t>
      </w:r>
    </w:p>
    <w:p w:rsidR="00A45DE8" w:rsidRPr="004F6C46" w:rsidRDefault="00A45DE8" w:rsidP="00A45DE8">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Postulación: </w:t>
      </w:r>
      <w:r w:rsidRPr="004F6C46">
        <w:rPr>
          <w:rFonts w:ascii="Times New Roman" w:hAnsi="Times New Roman" w:cs="Times New Roman"/>
          <w:sz w:val="24"/>
          <w:szCs w:val="24"/>
        </w:rPr>
        <w:t xml:space="preserve">Durante el </w:t>
      </w:r>
      <w:r w:rsidR="000E131A" w:rsidRPr="004F6C46">
        <w:rPr>
          <w:rFonts w:ascii="Times New Roman" w:hAnsi="Times New Roman" w:cs="Times New Roman"/>
          <w:sz w:val="24"/>
          <w:szCs w:val="24"/>
        </w:rPr>
        <w:t>periodo de la convocatoria</w:t>
      </w:r>
      <w:r w:rsidRPr="004F6C46">
        <w:rPr>
          <w:rFonts w:ascii="Times New Roman" w:hAnsi="Times New Roman" w:cs="Times New Roman"/>
          <w:sz w:val="24"/>
          <w:szCs w:val="24"/>
        </w:rPr>
        <w:t xml:space="preserve">, los postulantes realizarán el Procedimiento de Inscripción según se describe en el </w:t>
      </w:r>
      <w:r w:rsidR="003B466A" w:rsidRPr="004F6C46">
        <w:rPr>
          <w:rFonts w:ascii="Times New Roman" w:hAnsi="Times New Roman" w:cs="Times New Roman"/>
          <w:sz w:val="24"/>
          <w:szCs w:val="24"/>
        </w:rPr>
        <w:t>N</w:t>
      </w:r>
      <w:r w:rsidRPr="004F6C46">
        <w:rPr>
          <w:rFonts w:ascii="Times New Roman" w:hAnsi="Times New Roman" w:cs="Times New Roman"/>
          <w:sz w:val="24"/>
          <w:szCs w:val="24"/>
        </w:rPr>
        <w:t xml:space="preserve">umeral </w:t>
      </w:r>
      <w:r w:rsidR="000A329B" w:rsidRPr="004F6C46">
        <w:rPr>
          <w:rFonts w:ascii="Times New Roman" w:hAnsi="Times New Roman" w:cs="Times New Roman"/>
          <w:sz w:val="24"/>
          <w:szCs w:val="24"/>
        </w:rPr>
        <w:t>4</w:t>
      </w:r>
      <w:r w:rsidRPr="004F6C46">
        <w:rPr>
          <w:rFonts w:ascii="Times New Roman" w:hAnsi="Times New Roman" w:cs="Times New Roman"/>
          <w:sz w:val="24"/>
          <w:szCs w:val="24"/>
        </w:rPr>
        <w:t xml:space="preserve"> de la presente convocatoria. </w:t>
      </w:r>
    </w:p>
    <w:p w:rsidR="00CE2B3D" w:rsidRPr="004F6C46" w:rsidRDefault="00CE2B3D" w:rsidP="00A45DE8">
      <w:pPr>
        <w:autoSpaceDE w:val="0"/>
        <w:autoSpaceDN w:val="0"/>
        <w:adjustRightInd w:val="0"/>
        <w:spacing w:after="0" w:line="240" w:lineRule="auto"/>
        <w:jc w:val="both"/>
        <w:rPr>
          <w:rFonts w:ascii="Times New Roman" w:hAnsi="Times New Roman" w:cs="Times New Roman"/>
          <w:sz w:val="24"/>
          <w:szCs w:val="24"/>
        </w:rPr>
      </w:pPr>
    </w:p>
    <w:p w:rsidR="005D65C6" w:rsidRPr="004F6C46" w:rsidRDefault="00A45DE8" w:rsidP="00A45DE8">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Evaluación de las postulaciones: </w:t>
      </w:r>
      <w:r w:rsidRPr="004F6C46">
        <w:rPr>
          <w:rFonts w:ascii="Times New Roman" w:hAnsi="Times New Roman" w:cs="Times New Roman"/>
          <w:bCs/>
          <w:sz w:val="24"/>
          <w:szCs w:val="24"/>
        </w:rPr>
        <w:t xml:space="preserve">El </w:t>
      </w:r>
      <w:r w:rsidRPr="004F6C46">
        <w:rPr>
          <w:rFonts w:ascii="Times New Roman" w:hAnsi="Times New Roman" w:cs="Times New Roman"/>
          <w:b/>
          <w:bCs/>
          <w:sz w:val="24"/>
          <w:szCs w:val="24"/>
        </w:rPr>
        <w:t>Equipo Técnico</w:t>
      </w:r>
      <w:r w:rsidRPr="004F6C46">
        <w:rPr>
          <w:rFonts w:ascii="Times New Roman" w:hAnsi="Times New Roman" w:cs="Times New Roman"/>
          <w:sz w:val="24"/>
          <w:szCs w:val="24"/>
        </w:rPr>
        <w:t xml:space="preserve"> </w:t>
      </w:r>
      <w:r w:rsidR="00B01CF5" w:rsidRPr="004F6C46">
        <w:rPr>
          <w:rFonts w:ascii="Times New Roman" w:hAnsi="Times New Roman" w:cs="Times New Roman"/>
          <w:sz w:val="24"/>
          <w:szCs w:val="24"/>
        </w:rPr>
        <w:t>seleccionará los equipos que participarán de</w:t>
      </w:r>
      <w:r w:rsidRPr="004F6C46">
        <w:rPr>
          <w:rFonts w:ascii="Times New Roman" w:hAnsi="Times New Roman" w:cs="Times New Roman"/>
          <w:sz w:val="24"/>
          <w:szCs w:val="24"/>
        </w:rPr>
        <w:t xml:space="preserve">l Taller de </w:t>
      </w:r>
      <w:r w:rsidR="00B01CF5" w:rsidRPr="004F6C46">
        <w:rPr>
          <w:rFonts w:ascii="Times New Roman" w:hAnsi="Times New Roman" w:cs="Times New Roman"/>
          <w:sz w:val="24"/>
          <w:szCs w:val="24"/>
        </w:rPr>
        <w:t xml:space="preserve">Redacción </w:t>
      </w:r>
      <w:r w:rsidR="0047434D" w:rsidRPr="004F6C46">
        <w:rPr>
          <w:rFonts w:ascii="Times New Roman" w:hAnsi="Times New Roman" w:cs="Times New Roman"/>
          <w:sz w:val="24"/>
          <w:szCs w:val="24"/>
        </w:rPr>
        <w:t>tomando en cuenta</w:t>
      </w:r>
      <w:r w:rsidR="00C9381F">
        <w:rPr>
          <w:rFonts w:ascii="Times New Roman" w:hAnsi="Times New Roman" w:cs="Times New Roman"/>
          <w:sz w:val="24"/>
          <w:szCs w:val="24"/>
        </w:rPr>
        <w:t>;</w:t>
      </w:r>
      <w:r w:rsidR="0047434D" w:rsidRPr="004F6C46">
        <w:rPr>
          <w:rFonts w:ascii="Times New Roman" w:hAnsi="Times New Roman" w:cs="Times New Roman"/>
          <w:sz w:val="24"/>
          <w:szCs w:val="24"/>
        </w:rPr>
        <w:t xml:space="preserve"> la mayor participación de entidades posible</w:t>
      </w:r>
      <w:r w:rsidR="00B01CF5" w:rsidRPr="004F6C46">
        <w:rPr>
          <w:rFonts w:ascii="Times New Roman" w:hAnsi="Times New Roman" w:cs="Times New Roman"/>
          <w:sz w:val="24"/>
          <w:szCs w:val="24"/>
        </w:rPr>
        <w:t xml:space="preserve">, </w:t>
      </w:r>
      <w:r w:rsidR="00B80111">
        <w:rPr>
          <w:rFonts w:ascii="Times New Roman" w:hAnsi="Times New Roman" w:cs="Times New Roman"/>
          <w:sz w:val="24"/>
          <w:szCs w:val="24"/>
        </w:rPr>
        <w:t>el formulario con  lo</w:t>
      </w:r>
      <w:r w:rsidR="00B80111" w:rsidRPr="004F6C46">
        <w:rPr>
          <w:rFonts w:ascii="Times New Roman" w:hAnsi="Times New Roman" w:cs="Times New Roman"/>
          <w:sz w:val="24"/>
          <w:szCs w:val="24"/>
        </w:rPr>
        <w:t xml:space="preserve">s respectivos </w:t>
      </w:r>
      <w:proofErr w:type="spellStart"/>
      <w:r w:rsidR="00B80111" w:rsidRPr="004F6C46">
        <w:rPr>
          <w:rFonts w:ascii="Times New Roman" w:hAnsi="Times New Roman" w:cs="Times New Roman"/>
          <w:sz w:val="24"/>
          <w:szCs w:val="24"/>
        </w:rPr>
        <w:t>CVPy</w:t>
      </w:r>
      <w:proofErr w:type="spellEnd"/>
      <w:r w:rsidR="00B80111" w:rsidRPr="004F6C46">
        <w:rPr>
          <w:rFonts w:ascii="Times New Roman" w:hAnsi="Times New Roman" w:cs="Times New Roman"/>
          <w:sz w:val="24"/>
          <w:szCs w:val="24"/>
        </w:rPr>
        <w:t xml:space="preserve"> adjuntados</w:t>
      </w:r>
      <w:r w:rsidR="00B80111">
        <w:rPr>
          <w:rFonts w:ascii="Times New Roman" w:hAnsi="Times New Roman" w:cs="Times New Roman"/>
          <w:sz w:val="24"/>
          <w:szCs w:val="24"/>
        </w:rPr>
        <w:t xml:space="preserve"> para su evaluación</w:t>
      </w:r>
      <w:r w:rsidR="00B80111" w:rsidRPr="004F6C46">
        <w:rPr>
          <w:rFonts w:ascii="Times New Roman" w:hAnsi="Times New Roman" w:cs="Times New Roman"/>
          <w:sz w:val="24"/>
          <w:szCs w:val="24"/>
        </w:rPr>
        <w:t xml:space="preserve"> </w:t>
      </w:r>
      <w:r w:rsidR="00B80111">
        <w:rPr>
          <w:rFonts w:ascii="Times New Roman" w:hAnsi="Times New Roman" w:cs="Times New Roman"/>
          <w:sz w:val="24"/>
          <w:szCs w:val="24"/>
        </w:rPr>
        <w:t xml:space="preserve">y </w:t>
      </w:r>
      <w:r w:rsidR="00C9381F">
        <w:rPr>
          <w:rFonts w:ascii="Times New Roman" w:hAnsi="Times New Roman" w:cs="Times New Roman"/>
          <w:sz w:val="24"/>
          <w:szCs w:val="24"/>
        </w:rPr>
        <w:t xml:space="preserve">que </w:t>
      </w:r>
      <w:r w:rsidR="007A6EC5">
        <w:rPr>
          <w:rFonts w:ascii="Times New Roman" w:hAnsi="Times New Roman" w:cs="Times New Roman"/>
          <w:sz w:val="24"/>
          <w:szCs w:val="24"/>
        </w:rPr>
        <w:t xml:space="preserve">se </w:t>
      </w:r>
      <w:r w:rsidR="00B01CF5" w:rsidRPr="004F6C46">
        <w:rPr>
          <w:rFonts w:ascii="Times New Roman" w:hAnsi="Times New Roman" w:cs="Times New Roman"/>
          <w:sz w:val="24"/>
          <w:szCs w:val="24"/>
        </w:rPr>
        <w:t>cumplan todos los requisitos establecidos en</w:t>
      </w:r>
      <w:r w:rsidRPr="004F6C46">
        <w:rPr>
          <w:rFonts w:ascii="Times New Roman" w:hAnsi="Times New Roman" w:cs="Times New Roman"/>
          <w:sz w:val="24"/>
          <w:szCs w:val="24"/>
        </w:rPr>
        <w:t xml:space="preserve"> </w:t>
      </w:r>
      <w:r w:rsidR="005D65C6" w:rsidRPr="004F6C46">
        <w:rPr>
          <w:rFonts w:ascii="Times New Roman" w:hAnsi="Times New Roman" w:cs="Times New Roman"/>
          <w:sz w:val="24"/>
          <w:szCs w:val="24"/>
        </w:rPr>
        <w:t xml:space="preserve">el </w:t>
      </w:r>
      <w:r w:rsidR="000A329B" w:rsidRPr="004F6C46">
        <w:rPr>
          <w:rFonts w:ascii="Times New Roman" w:hAnsi="Times New Roman" w:cs="Times New Roman"/>
          <w:sz w:val="24"/>
          <w:szCs w:val="24"/>
        </w:rPr>
        <w:t>N</w:t>
      </w:r>
      <w:r w:rsidR="005D65C6" w:rsidRPr="004F6C46">
        <w:rPr>
          <w:rFonts w:ascii="Times New Roman" w:hAnsi="Times New Roman" w:cs="Times New Roman"/>
          <w:sz w:val="24"/>
          <w:szCs w:val="24"/>
        </w:rPr>
        <w:t xml:space="preserve">umeral </w:t>
      </w:r>
      <w:r w:rsidR="000A329B" w:rsidRPr="004F6C46">
        <w:rPr>
          <w:rFonts w:ascii="Times New Roman" w:hAnsi="Times New Roman" w:cs="Times New Roman"/>
          <w:sz w:val="24"/>
          <w:szCs w:val="24"/>
        </w:rPr>
        <w:t>4</w:t>
      </w:r>
      <w:r w:rsidRPr="004F6C46">
        <w:rPr>
          <w:rFonts w:ascii="Times New Roman" w:hAnsi="Times New Roman" w:cs="Times New Roman"/>
          <w:sz w:val="24"/>
          <w:szCs w:val="24"/>
        </w:rPr>
        <w:t xml:space="preserve">, atendiendo </w:t>
      </w:r>
      <w:r w:rsidR="005D65C6" w:rsidRPr="004F6C46">
        <w:rPr>
          <w:rFonts w:ascii="Times New Roman" w:hAnsi="Times New Roman" w:cs="Times New Roman"/>
          <w:sz w:val="24"/>
          <w:szCs w:val="24"/>
        </w:rPr>
        <w:t xml:space="preserve">el cupo máximo </w:t>
      </w:r>
      <w:r w:rsidRPr="004F6C46">
        <w:rPr>
          <w:rFonts w:ascii="Times New Roman" w:hAnsi="Times New Roman" w:cs="Times New Roman"/>
          <w:sz w:val="24"/>
          <w:szCs w:val="24"/>
        </w:rPr>
        <w:t>de cuarenta (40) participantes.</w:t>
      </w:r>
      <w:r w:rsidR="005D65C6" w:rsidRPr="004F6C46">
        <w:rPr>
          <w:rFonts w:ascii="Times New Roman" w:hAnsi="Times New Roman" w:cs="Times New Roman"/>
          <w:sz w:val="24"/>
          <w:szCs w:val="24"/>
        </w:rPr>
        <w:t xml:space="preserve"> </w:t>
      </w:r>
    </w:p>
    <w:p w:rsidR="005D65C6" w:rsidRPr="004F6C46" w:rsidRDefault="005D65C6" w:rsidP="00A45DE8">
      <w:pPr>
        <w:autoSpaceDE w:val="0"/>
        <w:autoSpaceDN w:val="0"/>
        <w:adjustRightInd w:val="0"/>
        <w:spacing w:after="0" w:line="240" w:lineRule="auto"/>
        <w:jc w:val="both"/>
        <w:rPr>
          <w:rFonts w:ascii="Times New Roman" w:hAnsi="Times New Roman" w:cs="Times New Roman"/>
          <w:sz w:val="24"/>
          <w:szCs w:val="24"/>
        </w:rPr>
      </w:pPr>
    </w:p>
    <w:p w:rsidR="005D65C6" w:rsidRPr="004F6C46" w:rsidRDefault="00A45DE8" w:rsidP="00A45DE8">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3"/>
          <w:szCs w:val="23"/>
        </w:rPr>
        <w:t xml:space="preserve">Confirmación de Participación: </w:t>
      </w:r>
      <w:r w:rsidRPr="004F6C46">
        <w:rPr>
          <w:rFonts w:ascii="Times New Roman" w:hAnsi="Times New Roman" w:cs="Times New Roman"/>
          <w:sz w:val="23"/>
          <w:szCs w:val="23"/>
        </w:rPr>
        <w:t xml:space="preserve">El </w:t>
      </w:r>
      <w:r w:rsidRPr="004F6C46">
        <w:rPr>
          <w:rFonts w:ascii="Times New Roman" w:hAnsi="Times New Roman" w:cs="Times New Roman"/>
          <w:b/>
          <w:sz w:val="23"/>
          <w:szCs w:val="23"/>
        </w:rPr>
        <w:t>Equipo Técnico</w:t>
      </w:r>
      <w:r w:rsidRPr="004F6C46">
        <w:rPr>
          <w:rFonts w:ascii="Times New Roman" w:hAnsi="Times New Roman" w:cs="Times New Roman"/>
          <w:sz w:val="23"/>
          <w:szCs w:val="23"/>
        </w:rPr>
        <w:t xml:space="preserve"> confirmará a los postulantes por medio de correo electrónico registrado en el formulario de inscripción, dentro del plazo establecido para</w:t>
      </w:r>
      <w:r w:rsidR="005D65C6" w:rsidRPr="004F6C46">
        <w:rPr>
          <w:rFonts w:ascii="Times New Roman" w:hAnsi="Times New Roman" w:cs="Times New Roman"/>
          <w:sz w:val="23"/>
          <w:szCs w:val="23"/>
        </w:rPr>
        <w:t xml:space="preserve"> la evaluación de las postulaciones</w:t>
      </w:r>
      <w:r w:rsidRPr="004F6C46">
        <w:rPr>
          <w:rFonts w:ascii="Times New Roman" w:hAnsi="Times New Roman" w:cs="Times New Roman"/>
          <w:sz w:val="23"/>
          <w:szCs w:val="23"/>
        </w:rPr>
        <w:t xml:space="preserve">, si fueron o no seleccionados como </w:t>
      </w:r>
      <w:r w:rsidRPr="004F6C46">
        <w:rPr>
          <w:rFonts w:ascii="Times New Roman" w:hAnsi="Times New Roman" w:cs="Times New Roman"/>
          <w:b/>
          <w:sz w:val="23"/>
          <w:szCs w:val="23"/>
        </w:rPr>
        <w:t>Participantes</w:t>
      </w:r>
      <w:r w:rsidRPr="004F6C46">
        <w:rPr>
          <w:rFonts w:ascii="Times New Roman" w:hAnsi="Times New Roman" w:cs="Times New Roman"/>
          <w:sz w:val="23"/>
          <w:szCs w:val="23"/>
        </w:rPr>
        <w:t xml:space="preserve"> del Taller</w:t>
      </w:r>
      <w:r w:rsidRPr="004F6C46">
        <w:rPr>
          <w:rFonts w:ascii="Times New Roman" w:hAnsi="Times New Roman" w:cs="Times New Roman"/>
          <w:sz w:val="24"/>
          <w:szCs w:val="24"/>
        </w:rPr>
        <w:t xml:space="preserve">. </w:t>
      </w:r>
    </w:p>
    <w:p w:rsidR="005D65C6" w:rsidRPr="004F6C46" w:rsidRDefault="005D65C6" w:rsidP="00A45DE8">
      <w:pPr>
        <w:autoSpaceDE w:val="0"/>
        <w:autoSpaceDN w:val="0"/>
        <w:adjustRightInd w:val="0"/>
        <w:spacing w:after="0" w:line="240" w:lineRule="auto"/>
        <w:jc w:val="both"/>
        <w:rPr>
          <w:rFonts w:ascii="Times New Roman" w:hAnsi="Times New Roman" w:cs="Times New Roman"/>
          <w:sz w:val="24"/>
          <w:szCs w:val="24"/>
        </w:rPr>
      </w:pPr>
    </w:p>
    <w:p w:rsidR="00A45DE8" w:rsidRPr="004F6C46" w:rsidRDefault="00A45DE8" w:rsidP="00A45DE8">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b/>
          <w:bCs/>
          <w:sz w:val="24"/>
          <w:szCs w:val="24"/>
        </w:rPr>
        <w:t xml:space="preserve">Entrega de documentación: </w:t>
      </w:r>
      <w:r w:rsidRPr="004F6C46">
        <w:rPr>
          <w:rFonts w:ascii="Times New Roman" w:hAnsi="Times New Roman" w:cs="Times New Roman"/>
          <w:sz w:val="24"/>
          <w:szCs w:val="24"/>
        </w:rPr>
        <w:t xml:space="preserve">Los postulantes seleccionados para el Taller dispondrán de siete (7) días hábiles, contados a partir de la Confirmación de Participación, como plazo máximo para la entrega de la documentación exigida por la convocatoria en su </w:t>
      </w:r>
      <w:r w:rsidR="003B466A" w:rsidRPr="004F6C46">
        <w:rPr>
          <w:rFonts w:ascii="Times New Roman" w:hAnsi="Times New Roman" w:cs="Times New Roman"/>
          <w:sz w:val="24"/>
          <w:szCs w:val="24"/>
        </w:rPr>
        <w:t>N</w:t>
      </w:r>
      <w:r w:rsidRPr="004F6C46">
        <w:rPr>
          <w:rFonts w:ascii="Times New Roman" w:hAnsi="Times New Roman" w:cs="Times New Roman"/>
          <w:sz w:val="24"/>
          <w:szCs w:val="24"/>
        </w:rPr>
        <w:t xml:space="preserve">umeral </w:t>
      </w:r>
      <w:r w:rsidR="00E32362" w:rsidRPr="004F6C46">
        <w:rPr>
          <w:rFonts w:ascii="Times New Roman" w:hAnsi="Times New Roman" w:cs="Times New Roman"/>
          <w:sz w:val="24"/>
          <w:szCs w:val="24"/>
        </w:rPr>
        <w:t>6</w:t>
      </w:r>
      <w:r w:rsidRPr="004F6C46">
        <w:rPr>
          <w:rFonts w:ascii="Times New Roman" w:hAnsi="Times New Roman" w:cs="Times New Roman"/>
          <w:sz w:val="24"/>
          <w:szCs w:val="24"/>
        </w:rPr>
        <w:t xml:space="preserve">. Una vez </w:t>
      </w:r>
      <w:r w:rsidRPr="004F6C46">
        <w:rPr>
          <w:rFonts w:ascii="Times New Roman" w:hAnsi="Times New Roman" w:cs="Times New Roman"/>
          <w:sz w:val="24"/>
          <w:szCs w:val="24"/>
        </w:rPr>
        <w:lastRenderedPageBreak/>
        <w:t xml:space="preserve">vencido el plazo sin que la totalidad de la documentación exigida sea entregada por el postulante, implicará </w:t>
      </w:r>
      <w:r w:rsidRPr="004F6C46">
        <w:rPr>
          <w:rFonts w:ascii="Times New Roman" w:hAnsi="Times New Roman" w:cs="Times New Roman"/>
          <w:bCs/>
          <w:sz w:val="24"/>
          <w:szCs w:val="24"/>
        </w:rPr>
        <w:t>la pérdida</w:t>
      </w:r>
      <w:r w:rsidRPr="004F6C46">
        <w:rPr>
          <w:rFonts w:ascii="Times New Roman" w:hAnsi="Times New Roman" w:cs="Times New Roman"/>
          <w:b/>
          <w:bCs/>
          <w:sz w:val="24"/>
          <w:szCs w:val="24"/>
        </w:rPr>
        <w:t xml:space="preserve"> </w:t>
      </w:r>
      <w:r w:rsidRPr="004F6C46">
        <w:rPr>
          <w:rFonts w:ascii="Times New Roman" w:hAnsi="Times New Roman" w:cs="Times New Roman"/>
          <w:sz w:val="24"/>
          <w:szCs w:val="24"/>
        </w:rPr>
        <w:t>de su participación en el Taller</w:t>
      </w:r>
      <w:r w:rsidR="000E131A" w:rsidRPr="004F6C46">
        <w:rPr>
          <w:rFonts w:ascii="Times New Roman" w:hAnsi="Times New Roman" w:cs="Times New Roman"/>
          <w:sz w:val="24"/>
          <w:szCs w:val="24"/>
        </w:rPr>
        <w:t xml:space="preserve"> y por consiguiente será designado el siguiente Postulante evaluado en orden de lista</w:t>
      </w:r>
      <w:r w:rsidRPr="004F6C46">
        <w:rPr>
          <w:rFonts w:ascii="Times New Roman" w:hAnsi="Times New Roman" w:cs="Times New Roman"/>
          <w:sz w:val="24"/>
          <w:szCs w:val="24"/>
        </w:rPr>
        <w:t xml:space="preserve">. La documentación deberá entregarse en sobre cerrado dirigido al Programa PROCIENCIA, </w:t>
      </w:r>
      <w:r w:rsidR="000E131A" w:rsidRPr="004F6C46">
        <w:rPr>
          <w:rFonts w:ascii="Times New Roman" w:hAnsi="Times New Roman" w:cs="Times New Roman"/>
          <w:sz w:val="24"/>
          <w:szCs w:val="24"/>
        </w:rPr>
        <w:t xml:space="preserve">en </w:t>
      </w:r>
      <w:r w:rsidRPr="004F6C46">
        <w:rPr>
          <w:rFonts w:ascii="Times New Roman" w:hAnsi="Times New Roman" w:cs="Times New Roman"/>
          <w:sz w:val="24"/>
          <w:szCs w:val="24"/>
        </w:rPr>
        <w:t>Gral. Bernardino Caballero 1240 entre Eusebio</w:t>
      </w:r>
      <w:r w:rsidR="005D65C6" w:rsidRPr="004F6C46">
        <w:rPr>
          <w:rFonts w:ascii="Times New Roman" w:hAnsi="Times New Roman" w:cs="Times New Roman"/>
          <w:sz w:val="24"/>
          <w:szCs w:val="24"/>
        </w:rPr>
        <w:t xml:space="preserve"> Lill</w:t>
      </w:r>
      <w:r w:rsidRPr="004F6C46">
        <w:rPr>
          <w:rFonts w:ascii="Times New Roman" w:hAnsi="Times New Roman" w:cs="Times New Roman"/>
          <w:sz w:val="24"/>
          <w:szCs w:val="24"/>
        </w:rPr>
        <w:t xml:space="preserve">o y Tte. Vera – Barrio Herrera de </w:t>
      </w:r>
      <w:r w:rsidR="008D1FB9" w:rsidRPr="004F6C46">
        <w:rPr>
          <w:rFonts w:ascii="Times New Roman" w:hAnsi="Times New Roman" w:cs="Times New Roman"/>
          <w:sz w:val="24"/>
          <w:szCs w:val="24"/>
        </w:rPr>
        <w:t>Asunción, dentro</w:t>
      </w:r>
      <w:r w:rsidRPr="004F6C46">
        <w:rPr>
          <w:rFonts w:ascii="Times New Roman" w:hAnsi="Times New Roman" w:cs="Times New Roman"/>
          <w:sz w:val="24"/>
          <w:szCs w:val="24"/>
        </w:rPr>
        <w:t xml:space="preserve"> </w:t>
      </w:r>
      <w:r w:rsidR="008D1FB9" w:rsidRPr="004F6C46">
        <w:rPr>
          <w:rFonts w:ascii="Times New Roman" w:hAnsi="Times New Roman" w:cs="Times New Roman"/>
          <w:sz w:val="24"/>
          <w:szCs w:val="24"/>
        </w:rPr>
        <w:t>d</w:t>
      </w:r>
      <w:r w:rsidRPr="004F6C46">
        <w:rPr>
          <w:rFonts w:ascii="Times New Roman" w:hAnsi="Times New Roman" w:cs="Times New Roman"/>
          <w:sz w:val="24"/>
          <w:szCs w:val="24"/>
        </w:rPr>
        <w:t>el horario de 8:00 a 1</w:t>
      </w:r>
      <w:r w:rsidR="008D1FB9" w:rsidRPr="004F6C46">
        <w:rPr>
          <w:rFonts w:ascii="Times New Roman" w:hAnsi="Times New Roman" w:cs="Times New Roman"/>
          <w:sz w:val="24"/>
          <w:szCs w:val="24"/>
        </w:rPr>
        <w:t>5</w:t>
      </w:r>
      <w:r w:rsidRPr="004F6C46">
        <w:rPr>
          <w:rFonts w:ascii="Times New Roman" w:hAnsi="Times New Roman" w:cs="Times New Roman"/>
          <w:sz w:val="24"/>
          <w:szCs w:val="24"/>
        </w:rPr>
        <w:t xml:space="preserve">:00 de lunes a viernes en la recepción del local. </w:t>
      </w:r>
    </w:p>
    <w:p w:rsidR="00A45DE8" w:rsidRPr="004F6C46" w:rsidRDefault="00A45DE8" w:rsidP="00010ADC">
      <w:pPr>
        <w:autoSpaceDE w:val="0"/>
        <w:autoSpaceDN w:val="0"/>
        <w:adjustRightInd w:val="0"/>
        <w:spacing w:after="0" w:line="240" w:lineRule="auto"/>
        <w:jc w:val="both"/>
        <w:rPr>
          <w:rFonts w:ascii="Times New Roman" w:hAnsi="Times New Roman" w:cs="Times New Roman"/>
          <w:b/>
          <w:spacing w:val="-2"/>
          <w:sz w:val="24"/>
          <w:szCs w:val="24"/>
        </w:rPr>
      </w:pPr>
      <w:r w:rsidRPr="004F6C46">
        <w:rPr>
          <w:rFonts w:ascii="Times New Roman" w:hAnsi="Times New Roman" w:cs="Times New Roman"/>
          <w:b/>
          <w:spacing w:val="-2"/>
          <w:sz w:val="24"/>
          <w:szCs w:val="24"/>
        </w:rPr>
        <w:t xml:space="preserve"> </w:t>
      </w:r>
    </w:p>
    <w:p w:rsidR="00955F02" w:rsidRPr="004F6C46" w:rsidRDefault="00E32362" w:rsidP="00010ADC">
      <w:pPr>
        <w:autoSpaceDE w:val="0"/>
        <w:autoSpaceDN w:val="0"/>
        <w:adjustRightInd w:val="0"/>
        <w:spacing w:after="0" w:line="240" w:lineRule="auto"/>
        <w:jc w:val="both"/>
        <w:rPr>
          <w:rFonts w:ascii="Times New Roman" w:hAnsi="Times New Roman" w:cs="Times New Roman"/>
          <w:b/>
          <w:spacing w:val="-2"/>
          <w:sz w:val="24"/>
          <w:szCs w:val="24"/>
        </w:rPr>
      </w:pPr>
      <w:r w:rsidRPr="004F6C46">
        <w:rPr>
          <w:rFonts w:ascii="Times New Roman" w:hAnsi="Times New Roman" w:cs="Times New Roman"/>
          <w:b/>
          <w:spacing w:val="-2"/>
          <w:sz w:val="24"/>
          <w:szCs w:val="24"/>
        </w:rPr>
        <w:t>6</w:t>
      </w:r>
      <w:r w:rsidR="00955F02" w:rsidRPr="004F6C46">
        <w:rPr>
          <w:rFonts w:ascii="Times New Roman" w:hAnsi="Times New Roman" w:cs="Times New Roman"/>
          <w:b/>
          <w:spacing w:val="-2"/>
          <w:sz w:val="24"/>
          <w:szCs w:val="24"/>
        </w:rPr>
        <w:t xml:space="preserve">. </w:t>
      </w:r>
      <w:r w:rsidR="005857B6" w:rsidRPr="004F6C46">
        <w:rPr>
          <w:rFonts w:ascii="Times New Roman" w:hAnsi="Times New Roman" w:cs="Times New Roman"/>
          <w:b/>
          <w:spacing w:val="-2"/>
          <w:sz w:val="24"/>
          <w:szCs w:val="24"/>
        </w:rPr>
        <w:t>DOCUMENTACIÓN REQUERIDA</w:t>
      </w:r>
    </w:p>
    <w:p w:rsidR="00010ADC" w:rsidRPr="004F6C46" w:rsidRDefault="00010ADC" w:rsidP="00010ADC">
      <w:pPr>
        <w:pStyle w:val="Default"/>
        <w:jc w:val="both"/>
        <w:rPr>
          <w:rFonts w:ascii="Times New Roman" w:hAnsi="Times New Roman" w:cs="Times New Roman"/>
          <w:b/>
          <w:color w:val="auto"/>
          <w:spacing w:val="-2"/>
        </w:rPr>
      </w:pPr>
    </w:p>
    <w:p w:rsidR="00010ADC" w:rsidRPr="004F6C46" w:rsidRDefault="00A96040" w:rsidP="00010ADC">
      <w:pPr>
        <w:pStyle w:val="Default"/>
        <w:jc w:val="both"/>
        <w:rPr>
          <w:rFonts w:ascii="Times New Roman" w:hAnsi="Times New Roman" w:cs="Times New Roman"/>
          <w:color w:val="auto"/>
        </w:rPr>
      </w:pPr>
      <w:r w:rsidRPr="004F6C46">
        <w:rPr>
          <w:rFonts w:ascii="Times New Roman" w:hAnsi="Times New Roman" w:cs="Times New Roman"/>
          <w:color w:val="auto"/>
        </w:rPr>
        <w:t>Después de la evaluación preliminar de la información contenida en el formulario de inscripción, l</w:t>
      </w:r>
      <w:r w:rsidR="00010ADC" w:rsidRPr="004F6C46">
        <w:rPr>
          <w:rFonts w:ascii="Times New Roman" w:hAnsi="Times New Roman" w:cs="Times New Roman"/>
          <w:color w:val="auto"/>
        </w:rPr>
        <w:t xml:space="preserve">a siguiente documentación será requerida únicamente a aquellos </w:t>
      </w:r>
      <w:r w:rsidR="00760B9B" w:rsidRPr="004F6C46">
        <w:rPr>
          <w:rFonts w:ascii="Times New Roman" w:hAnsi="Times New Roman" w:cs="Times New Roman"/>
          <w:color w:val="auto"/>
        </w:rPr>
        <w:t>Postulantes</w:t>
      </w:r>
      <w:r w:rsidR="00010ADC" w:rsidRPr="004F6C46">
        <w:rPr>
          <w:rFonts w:ascii="Times New Roman" w:hAnsi="Times New Roman" w:cs="Times New Roman"/>
          <w:color w:val="auto"/>
        </w:rPr>
        <w:t xml:space="preserve"> que </w:t>
      </w:r>
      <w:r w:rsidRPr="004F6C46">
        <w:rPr>
          <w:rFonts w:ascii="Times New Roman" w:hAnsi="Times New Roman" w:cs="Times New Roman"/>
          <w:color w:val="auto"/>
        </w:rPr>
        <w:t xml:space="preserve">hayan sido </w:t>
      </w:r>
      <w:r w:rsidR="00010ADC" w:rsidRPr="004F6C46">
        <w:rPr>
          <w:rFonts w:ascii="Times New Roman" w:hAnsi="Times New Roman" w:cs="Times New Roman"/>
          <w:color w:val="auto"/>
        </w:rPr>
        <w:t xml:space="preserve">seleccionados como </w:t>
      </w:r>
      <w:r w:rsidR="00760B9B" w:rsidRPr="004F6C46">
        <w:rPr>
          <w:rFonts w:ascii="Times New Roman" w:hAnsi="Times New Roman" w:cs="Times New Roman"/>
          <w:b/>
          <w:bCs/>
          <w:color w:val="auto"/>
        </w:rPr>
        <w:t>Participantes</w:t>
      </w:r>
      <w:r w:rsidR="00010ADC" w:rsidRPr="004F6C46">
        <w:rPr>
          <w:rFonts w:ascii="Times New Roman" w:hAnsi="Times New Roman" w:cs="Times New Roman"/>
          <w:b/>
          <w:bCs/>
          <w:color w:val="auto"/>
        </w:rPr>
        <w:t xml:space="preserve"> </w:t>
      </w:r>
      <w:r w:rsidRPr="004F6C46">
        <w:rPr>
          <w:rFonts w:ascii="Times New Roman" w:hAnsi="Times New Roman" w:cs="Times New Roman"/>
          <w:color w:val="auto"/>
        </w:rPr>
        <w:t>de la convocatoria:</w:t>
      </w:r>
    </w:p>
    <w:p w:rsidR="00F43DCC" w:rsidRPr="00CA4C98" w:rsidRDefault="00F43DCC" w:rsidP="00CA4C98">
      <w:pPr>
        <w:autoSpaceDE w:val="0"/>
        <w:autoSpaceDN w:val="0"/>
        <w:adjustRightInd w:val="0"/>
        <w:spacing w:after="0" w:line="240" w:lineRule="auto"/>
        <w:rPr>
          <w:rFonts w:ascii="Times New Roman" w:hAnsi="Times New Roman" w:cs="Times New Roman"/>
          <w:sz w:val="24"/>
          <w:szCs w:val="24"/>
        </w:rPr>
      </w:pPr>
    </w:p>
    <w:p w:rsidR="00E26473" w:rsidRPr="004F6C46" w:rsidRDefault="002A1E78" w:rsidP="00E26473">
      <w:pPr>
        <w:pStyle w:val="Prrafodelista"/>
        <w:numPr>
          <w:ilvl w:val="0"/>
          <w:numId w:val="15"/>
        </w:numPr>
        <w:autoSpaceDE w:val="0"/>
        <w:autoSpaceDN w:val="0"/>
        <w:adjustRightInd w:val="0"/>
        <w:spacing w:after="0" w:line="240" w:lineRule="auto"/>
        <w:rPr>
          <w:rFonts w:ascii="Times New Roman" w:hAnsi="Times New Roman" w:cs="Times New Roman"/>
          <w:sz w:val="24"/>
          <w:szCs w:val="24"/>
        </w:rPr>
      </w:pPr>
      <w:r w:rsidRPr="004F6C46">
        <w:rPr>
          <w:rFonts w:ascii="Times New Roman" w:hAnsi="Times New Roman" w:cs="Times New Roman"/>
          <w:sz w:val="24"/>
          <w:szCs w:val="24"/>
        </w:rPr>
        <w:t>Acta</w:t>
      </w:r>
      <w:r w:rsidR="00EB618E" w:rsidRPr="004F6C46">
        <w:rPr>
          <w:rFonts w:ascii="Times New Roman" w:hAnsi="Times New Roman" w:cs="Times New Roman"/>
          <w:sz w:val="24"/>
          <w:szCs w:val="24"/>
        </w:rPr>
        <w:t xml:space="preserve"> de Compromiso del </w:t>
      </w:r>
      <w:r w:rsidR="00EB618E" w:rsidRPr="004F6C46">
        <w:rPr>
          <w:rFonts w:ascii="Times New Roman" w:hAnsi="Times New Roman" w:cs="Times New Roman"/>
          <w:b/>
          <w:sz w:val="24"/>
          <w:szCs w:val="24"/>
        </w:rPr>
        <w:t>Participante</w:t>
      </w:r>
      <w:r w:rsidR="00EB618E" w:rsidRPr="004F6C46">
        <w:rPr>
          <w:rFonts w:ascii="Times New Roman" w:hAnsi="Times New Roman" w:cs="Times New Roman"/>
          <w:sz w:val="24"/>
          <w:szCs w:val="24"/>
        </w:rPr>
        <w:t xml:space="preserve"> con el CONACYT.</w:t>
      </w:r>
      <w:r w:rsidR="008306B7" w:rsidRPr="004F6C46">
        <w:rPr>
          <w:rFonts w:ascii="Times New Roman" w:hAnsi="Times New Roman" w:cs="Times New Roman"/>
          <w:sz w:val="24"/>
          <w:szCs w:val="24"/>
        </w:rPr>
        <w:t xml:space="preserve"> (</w:t>
      </w:r>
      <w:r w:rsidR="002008E1" w:rsidRPr="004F6C46">
        <w:rPr>
          <w:rFonts w:ascii="Times New Roman" w:hAnsi="Times New Roman" w:cs="Times New Roman"/>
          <w:sz w:val="24"/>
          <w:szCs w:val="24"/>
        </w:rPr>
        <w:t xml:space="preserve">ANEXO </w:t>
      </w:r>
      <w:r w:rsidR="008306B7" w:rsidRPr="004F6C46">
        <w:rPr>
          <w:rFonts w:ascii="Times New Roman" w:hAnsi="Times New Roman" w:cs="Times New Roman"/>
          <w:sz w:val="24"/>
          <w:szCs w:val="24"/>
        </w:rPr>
        <w:t>I)</w:t>
      </w:r>
    </w:p>
    <w:p w:rsidR="00F74507" w:rsidRPr="004F6C46" w:rsidRDefault="00F74507" w:rsidP="00F74507">
      <w:pPr>
        <w:pStyle w:val="Prrafodelista"/>
        <w:rPr>
          <w:rFonts w:ascii="Times New Roman" w:hAnsi="Times New Roman" w:cs="Times New Roman"/>
          <w:sz w:val="24"/>
          <w:szCs w:val="24"/>
        </w:rPr>
      </w:pPr>
    </w:p>
    <w:p w:rsidR="00F74507" w:rsidRPr="004F6C46" w:rsidRDefault="00F74507" w:rsidP="00F74507">
      <w:pPr>
        <w:pStyle w:val="Prrafodelista"/>
        <w:numPr>
          <w:ilvl w:val="0"/>
          <w:numId w:val="15"/>
        </w:num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Nota de postulación por parte de la institución del </w:t>
      </w:r>
      <w:r w:rsidRPr="004F6C46">
        <w:rPr>
          <w:rFonts w:ascii="Times New Roman" w:hAnsi="Times New Roman" w:cs="Times New Roman"/>
          <w:b/>
          <w:sz w:val="24"/>
          <w:szCs w:val="24"/>
        </w:rPr>
        <w:t xml:space="preserve">Participante </w:t>
      </w:r>
      <w:r w:rsidRPr="004F6C46">
        <w:rPr>
          <w:rFonts w:ascii="Times New Roman" w:hAnsi="Times New Roman" w:cs="Times New Roman"/>
          <w:sz w:val="24"/>
          <w:szCs w:val="24"/>
        </w:rPr>
        <w:t>durante el periodo de duración del taller, dirigida al CONACYT.</w:t>
      </w:r>
    </w:p>
    <w:p w:rsidR="00E26473" w:rsidRPr="004F6C46" w:rsidRDefault="00E26473" w:rsidP="00F74507">
      <w:pPr>
        <w:autoSpaceDE w:val="0"/>
        <w:autoSpaceDN w:val="0"/>
        <w:adjustRightInd w:val="0"/>
        <w:spacing w:after="0" w:line="240" w:lineRule="auto"/>
        <w:jc w:val="both"/>
        <w:rPr>
          <w:rFonts w:ascii="Times New Roman" w:hAnsi="Times New Roman" w:cs="Times New Roman"/>
          <w:sz w:val="24"/>
          <w:szCs w:val="24"/>
        </w:rPr>
      </w:pPr>
    </w:p>
    <w:p w:rsidR="00E26473" w:rsidRPr="004F6C46" w:rsidRDefault="00E32362" w:rsidP="00E32362">
      <w:pPr>
        <w:spacing w:after="0" w:line="240" w:lineRule="auto"/>
        <w:jc w:val="both"/>
        <w:rPr>
          <w:rFonts w:ascii="Times New Roman" w:hAnsi="Times New Roman" w:cs="Times New Roman"/>
          <w:b/>
          <w:sz w:val="24"/>
          <w:szCs w:val="24"/>
          <w:lang w:val="es-MX"/>
        </w:rPr>
      </w:pPr>
      <w:r w:rsidRPr="004F6C46">
        <w:rPr>
          <w:rFonts w:ascii="Times New Roman" w:hAnsi="Times New Roman" w:cs="Times New Roman"/>
          <w:b/>
          <w:sz w:val="24"/>
          <w:szCs w:val="24"/>
          <w:lang w:val="es-MX"/>
        </w:rPr>
        <w:t>7. TALLER INTENSIVO PARA EL DESARROLLO ACELERADO DE PATENTES  Y PRESENTACIÓN DE CONCEPTOS TECNOLÓGICOS</w:t>
      </w:r>
    </w:p>
    <w:p w:rsidR="00056DC9" w:rsidRPr="004F6C46" w:rsidRDefault="00056DC9" w:rsidP="00C528C7">
      <w:pPr>
        <w:autoSpaceDE w:val="0"/>
        <w:autoSpaceDN w:val="0"/>
        <w:adjustRightInd w:val="0"/>
        <w:spacing w:after="0" w:line="240" w:lineRule="auto"/>
        <w:jc w:val="both"/>
        <w:rPr>
          <w:rFonts w:ascii="Times New Roman" w:hAnsi="Times New Roman" w:cs="Times New Roman"/>
          <w:color w:val="000000"/>
          <w:sz w:val="24"/>
          <w:szCs w:val="24"/>
        </w:rPr>
      </w:pPr>
    </w:p>
    <w:p w:rsidR="00C528C7" w:rsidRPr="004F6C46" w:rsidRDefault="00C528C7" w:rsidP="00C528C7">
      <w:pPr>
        <w:pStyle w:val="Default"/>
        <w:jc w:val="both"/>
        <w:rPr>
          <w:rFonts w:ascii="Times New Roman" w:hAnsi="Times New Roman" w:cs="Times New Roman"/>
        </w:rPr>
      </w:pPr>
      <w:r w:rsidRPr="004F6C46">
        <w:rPr>
          <w:rFonts w:ascii="Times New Roman" w:hAnsi="Times New Roman" w:cs="Times New Roman"/>
        </w:rPr>
        <w:t>El cronograma del taller será el siguiente:</w:t>
      </w:r>
    </w:p>
    <w:p w:rsidR="00E26473" w:rsidRPr="004F6C46" w:rsidRDefault="00E26473" w:rsidP="00C528C7">
      <w:pPr>
        <w:pStyle w:val="Default"/>
        <w:jc w:val="both"/>
        <w:rPr>
          <w:rFonts w:ascii="Times New Roman" w:hAnsi="Times New Roman" w:cs="Times New Roman"/>
        </w:rPr>
      </w:pPr>
    </w:p>
    <w:tbl>
      <w:tblPr>
        <w:tblW w:w="9379" w:type="dxa"/>
        <w:tblInd w:w="50" w:type="dxa"/>
        <w:tblCellMar>
          <w:left w:w="70" w:type="dxa"/>
          <w:right w:w="70" w:type="dxa"/>
        </w:tblCellMar>
        <w:tblLook w:val="04A0"/>
      </w:tblPr>
      <w:tblGrid>
        <w:gridCol w:w="2173"/>
        <w:gridCol w:w="2171"/>
        <w:gridCol w:w="2614"/>
        <w:gridCol w:w="2421"/>
      </w:tblGrid>
      <w:tr w:rsidR="00C528C7" w:rsidRPr="004F6C46" w:rsidTr="00645527">
        <w:trPr>
          <w:trHeight w:val="429"/>
        </w:trPr>
        <w:tc>
          <w:tcPr>
            <w:tcW w:w="9379" w:type="dxa"/>
            <w:gridSpan w:val="4"/>
            <w:tcBorders>
              <w:top w:val="single" w:sz="8" w:space="0" w:color="auto"/>
              <w:left w:val="single" w:sz="8" w:space="0" w:color="auto"/>
              <w:bottom w:val="single" w:sz="8" w:space="0" w:color="auto"/>
              <w:right w:val="single" w:sz="8" w:space="0" w:color="000000"/>
            </w:tcBorders>
            <w:shd w:val="clear" w:color="000000" w:fill="BFBFBF"/>
            <w:noWrap/>
            <w:vAlign w:val="bottom"/>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PRIMER TALLER DE REDACCIÓN</w:t>
            </w:r>
          </w:p>
        </w:tc>
      </w:tr>
      <w:tr w:rsidR="00C528C7" w:rsidRPr="004F6C46" w:rsidTr="00645527">
        <w:trPr>
          <w:trHeight w:val="322"/>
        </w:trPr>
        <w:tc>
          <w:tcPr>
            <w:tcW w:w="2173" w:type="dxa"/>
            <w:tcBorders>
              <w:top w:val="nil"/>
              <w:left w:val="single" w:sz="8" w:space="0" w:color="auto"/>
              <w:bottom w:val="nil"/>
              <w:right w:val="nil"/>
            </w:tcBorders>
            <w:shd w:val="clear" w:color="auto" w:fill="auto"/>
            <w:noWrap/>
            <w:vAlign w:val="bottom"/>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 xml:space="preserve">Apertura  de </w:t>
            </w:r>
          </w:p>
        </w:tc>
        <w:tc>
          <w:tcPr>
            <w:tcW w:w="2171" w:type="dxa"/>
            <w:tcBorders>
              <w:top w:val="nil"/>
              <w:left w:val="single" w:sz="8" w:space="0" w:color="auto"/>
              <w:bottom w:val="nil"/>
              <w:right w:val="nil"/>
            </w:tcBorders>
            <w:shd w:val="clear" w:color="auto" w:fill="auto"/>
            <w:noWrap/>
            <w:vAlign w:val="bottom"/>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 xml:space="preserve">Cierre de </w:t>
            </w:r>
          </w:p>
        </w:tc>
        <w:tc>
          <w:tcPr>
            <w:tcW w:w="2614" w:type="dxa"/>
            <w:tcBorders>
              <w:top w:val="nil"/>
              <w:left w:val="single" w:sz="8" w:space="0" w:color="auto"/>
              <w:bottom w:val="nil"/>
              <w:right w:val="single" w:sz="8" w:space="0" w:color="auto"/>
            </w:tcBorders>
            <w:shd w:val="clear" w:color="auto" w:fill="auto"/>
            <w:noWrap/>
            <w:vAlign w:val="bottom"/>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 xml:space="preserve">Notificación de </w:t>
            </w:r>
          </w:p>
        </w:tc>
        <w:tc>
          <w:tcPr>
            <w:tcW w:w="2421" w:type="dxa"/>
            <w:tcBorders>
              <w:top w:val="nil"/>
              <w:left w:val="nil"/>
              <w:bottom w:val="nil"/>
              <w:right w:val="single" w:sz="8" w:space="0" w:color="auto"/>
            </w:tcBorders>
            <w:shd w:val="clear" w:color="auto" w:fill="auto"/>
            <w:noWrap/>
            <w:vAlign w:val="bottom"/>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 xml:space="preserve">Periodo de </w:t>
            </w:r>
          </w:p>
        </w:tc>
      </w:tr>
      <w:tr w:rsidR="00C528C7" w:rsidRPr="004F6C46" w:rsidTr="00645527">
        <w:trPr>
          <w:trHeight w:val="322"/>
        </w:trPr>
        <w:tc>
          <w:tcPr>
            <w:tcW w:w="2173" w:type="dxa"/>
            <w:tcBorders>
              <w:top w:val="nil"/>
              <w:left w:val="single" w:sz="8" w:space="0" w:color="auto"/>
              <w:bottom w:val="nil"/>
              <w:right w:val="nil"/>
            </w:tcBorders>
            <w:shd w:val="clear" w:color="auto" w:fill="auto"/>
            <w:noWrap/>
            <w:vAlign w:val="center"/>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 xml:space="preserve">Recepción de </w:t>
            </w:r>
          </w:p>
        </w:tc>
        <w:tc>
          <w:tcPr>
            <w:tcW w:w="2171" w:type="dxa"/>
            <w:tcBorders>
              <w:top w:val="nil"/>
              <w:left w:val="single" w:sz="8" w:space="0" w:color="auto"/>
              <w:bottom w:val="nil"/>
              <w:right w:val="nil"/>
            </w:tcBorders>
            <w:shd w:val="clear" w:color="auto" w:fill="auto"/>
            <w:noWrap/>
            <w:vAlign w:val="center"/>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Recepción de</w:t>
            </w:r>
          </w:p>
        </w:tc>
        <w:tc>
          <w:tcPr>
            <w:tcW w:w="2614" w:type="dxa"/>
            <w:tcBorders>
              <w:top w:val="nil"/>
              <w:left w:val="single" w:sz="8" w:space="0" w:color="auto"/>
              <w:bottom w:val="nil"/>
              <w:right w:val="single" w:sz="8" w:space="0" w:color="auto"/>
            </w:tcBorders>
            <w:shd w:val="clear" w:color="auto" w:fill="auto"/>
            <w:noWrap/>
            <w:vAlign w:val="center"/>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Aceptación o no</w:t>
            </w:r>
          </w:p>
        </w:tc>
        <w:tc>
          <w:tcPr>
            <w:tcW w:w="2421" w:type="dxa"/>
            <w:tcBorders>
              <w:top w:val="nil"/>
              <w:left w:val="nil"/>
              <w:bottom w:val="nil"/>
              <w:right w:val="single" w:sz="8" w:space="0" w:color="auto"/>
            </w:tcBorders>
            <w:shd w:val="clear" w:color="auto" w:fill="auto"/>
            <w:noWrap/>
            <w:vAlign w:val="center"/>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Realización del</w:t>
            </w:r>
          </w:p>
        </w:tc>
      </w:tr>
      <w:tr w:rsidR="00C528C7" w:rsidRPr="004F6C46" w:rsidTr="00645527">
        <w:trPr>
          <w:trHeight w:val="338"/>
        </w:trPr>
        <w:tc>
          <w:tcPr>
            <w:tcW w:w="2173" w:type="dxa"/>
            <w:tcBorders>
              <w:top w:val="nil"/>
              <w:left w:val="single" w:sz="8" w:space="0" w:color="auto"/>
              <w:bottom w:val="single" w:sz="8" w:space="0" w:color="auto"/>
              <w:right w:val="nil"/>
            </w:tcBorders>
            <w:shd w:val="clear" w:color="auto" w:fill="auto"/>
            <w:noWrap/>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Solicitudes</w:t>
            </w:r>
          </w:p>
        </w:tc>
        <w:tc>
          <w:tcPr>
            <w:tcW w:w="2171" w:type="dxa"/>
            <w:tcBorders>
              <w:top w:val="nil"/>
              <w:left w:val="single" w:sz="8" w:space="0" w:color="auto"/>
              <w:bottom w:val="single" w:sz="8" w:space="0" w:color="auto"/>
              <w:right w:val="nil"/>
            </w:tcBorders>
            <w:shd w:val="clear" w:color="auto" w:fill="auto"/>
            <w:noWrap/>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Solicitudes</w:t>
            </w:r>
          </w:p>
        </w:tc>
        <w:tc>
          <w:tcPr>
            <w:tcW w:w="2614" w:type="dxa"/>
            <w:tcBorders>
              <w:top w:val="nil"/>
              <w:left w:val="single" w:sz="8" w:space="0" w:color="auto"/>
              <w:bottom w:val="single" w:sz="8" w:space="0" w:color="auto"/>
              <w:right w:val="single" w:sz="8" w:space="0" w:color="auto"/>
            </w:tcBorders>
            <w:shd w:val="clear" w:color="auto" w:fill="auto"/>
            <w:noWrap/>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 xml:space="preserve">Aceptación </w:t>
            </w:r>
          </w:p>
        </w:tc>
        <w:tc>
          <w:tcPr>
            <w:tcW w:w="2421" w:type="dxa"/>
            <w:tcBorders>
              <w:top w:val="nil"/>
              <w:left w:val="nil"/>
              <w:bottom w:val="single" w:sz="8" w:space="0" w:color="auto"/>
              <w:right w:val="single" w:sz="8" w:space="0" w:color="auto"/>
            </w:tcBorders>
            <w:shd w:val="clear" w:color="auto" w:fill="auto"/>
            <w:noWrap/>
            <w:hideMark/>
          </w:tcPr>
          <w:p w:rsidR="00C528C7" w:rsidRPr="004F6C46" w:rsidRDefault="00C528C7" w:rsidP="00645527">
            <w:pPr>
              <w:spacing w:after="0" w:line="240" w:lineRule="auto"/>
              <w:jc w:val="center"/>
              <w:rPr>
                <w:rFonts w:ascii="Times New Roman" w:eastAsia="Times New Roman" w:hAnsi="Times New Roman" w:cs="Times New Roman"/>
                <w:b/>
                <w:bCs/>
                <w:color w:val="000000"/>
                <w:sz w:val="24"/>
                <w:szCs w:val="24"/>
              </w:rPr>
            </w:pPr>
            <w:r w:rsidRPr="004F6C46">
              <w:rPr>
                <w:rFonts w:ascii="Times New Roman" w:eastAsia="Times New Roman" w:hAnsi="Times New Roman" w:cs="Times New Roman"/>
                <w:b/>
                <w:bCs/>
                <w:color w:val="000000"/>
                <w:sz w:val="24"/>
                <w:szCs w:val="24"/>
              </w:rPr>
              <w:t>Taller</w:t>
            </w:r>
          </w:p>
        </w:tc>
      </w:tr>
      <w:tr w:rsidR="00E32362" w:rsidRPr="004F6C46" w:rsidTr="00645527">
        <w:trPr>
          <w:trHeight w:val="322"/>
        </w:trPr>
        <w:tc>
          <w:tcPr>
            <w:tcW w:w="2173" w:type="dxa"/>
            <w:tcBorders>
              <w:top w:val="nil"/>
              <w:left w:val="single" w:sz="8" w:space="0" w:color="auto"/>
              <w:bottom w:val="nil"/>
              <w:right w:val="single" w:sz="8" w:space="0" w:color="auto"/>
            </w:tcBorders>
            <w:shd w:val="clear" w:color="auto" w:fill="auto"/>
            <w:noWrap/>
            <w:vAlign w:val="bottom"/>
            <w:hideMark/>
          </w:tcPr>
          <w:p w:rsidR="00E32362" w:rsidRPr="004F6C46" w:rsidRDefault="00E51AEE"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 xml:space="preserve">28 </w:t>
            </w:r>
            <w:r w:rsidR="00E32362" w:rsidRPr="004F6C46">
              <w:rPr>
                <w:rFonts w:ascii="Times New Roman" w:eastAsia="Times New Roman" w:hAnsi="Times New Roman" w:cs="Times New Roman"/>
                <w:sz w:val="24"/>
                <w:szCs w:val="24"/>
              </w:rPr>
              <w:t>de diciembre</w:t>
            </w:r>
          </w:p>
        </w:tc>
        <w:tc>
          <w:tcPr>
            <w:tcW w:w="2171" w:type="dxa"/>
            <w:tcBorders>
              <w:top w:val="nil"/>
              <w:left w:val="nil"/>
              <w:bottom w:val="nil"/>
              <w:right w:val="single" w:sz="8" w:space="0" w:color="auto"/>
            </w:tcBorders>
            <w:shd w:val="clear" w:color="auto" w:fill="auto"/>
            <w:noWrap/>
            <w:vAlign w:val="bottom"/>
            <w:hideMark/>
          </w:tcPr>
          <w:p w:rsidR="00E32362" w:rsidRPr="004F6C46" w:rsidRDefault="004F6C46" w:rsidP="007C6DFC">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0</w:t>
            </w:r>
            <w:r w:rsidR="00E51AEE" w:rsidRPr="004F6C46">
              <w:rPr>
                <w:rFonts w:ascii="Times New Roman" w:eastAsia="Times New Roman" w:hAnsi="Times New Roman" w:cs="Times New Roman"/>
                <w:sz w:val="24"/>
                <w:szCs w:val="24"/>
              </w:rPr>
              <w:t xml:space="preserve">3 de </w:t>
            </w:r>
            <w:r w:rsidR="007C6DFC">
              <w:rPr>
                <w:rFonts w:ascii="Times New Roman" w:eastAsia="Times New Roman" w:hAnsi="Times New Roman" w:cs="Times New Roman"/>
                <w:sz w:val="24"/>
                <w:szCs w:val="24"/>
              </w:rPr>
              <w:t>marzo</w:t>
            </w:r>
          </w:p>
        </w:tc>
        <w:tc>
          <w:tcPr>
            <w:tcW w:w="2614" w:type="dxa"/>
            <w:tcBorders>
              <w:top w:val="nil"/>
              <w:left w:val="nil"/>
              <w:bottom w:val="nil"/>
              <w:right w:val="single" w:sz="8" w:space="0" w:color="auto"/>
            </w:tcBorders>
            <w:shd w:val="clear" w:color="auto" w:fill="auto"/>
            <w:noWrap/>
            <w:vAlign w:val="bottom"/>
            <w:hideMark/>
          </w:tcPr>
          <w:p w:rsidR="00E32362" w:rsidRPr="004F6C46" w:rsidRDefault="004F6C46"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1</w:t>
            </w:r>
            <w:r w:rsidR="00E51AEE" w:rsidRPr="004F6C46">
              <w:rPr>
                <w:rFonts w:ascii="Times New Roman" w:eastAsia="Times New Roman" w:hAnsi="Times New Roman" w:cs="Times New Roman"/>
                <w:sz w:val="24"/>
                <w:szCs w:val="24"/>
              </w:rPr>
              <w:t>3 de marz</w:t>
            </w:r>
            <w:r w:rsidR="00E32362" w:rsidRPr="004F6C46">
              <w:rPr>
                <w:rFonts w:ascii="Times New Roman" w:eastAsia="Times New Roman" w:hAnsi="Times New Roman" w:cs="Times New Roman"/>
                <w:sz w:val="24"/>
                <w:szCs w:val="24"/>
              </w:rPr>
              <w:t>o</w:t>
            </w:r>
          </w:p>
        </w:tc>
        <w:tc>
          <w:tcPr>
            <w:tcW w:w="2421" w:type="dxa"/>
            <w:tcBorders>
              <w:top w:val="nil"/>
              <w:left w:val="nil"/>
              <w:bottom w:val="nil"/>
              <w:right w:val="single" w:sz="8" w:space="0" w:color="auto"/>
            </w:tcBorders>
            <w:shd w:val="clear" w:color="auto" w:fill="auto"/>
            <w:noWrap/>
            <w:vAlign w:val="bottom"/>
            <w:hideMark/>
          </w:tcPr>
          <w:p w:rsidR="00E32362" w:rsidRPr="004F6C46" w:rsidRDefault="00E51AEE"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27 al 31</w:t>
            </w:r>
            <w:r w:rsidR="00E32362" w:rsidRPr="004F6C46">
              <w:rPr>
                <w:rFonts w:ascii="Times New Roman" w:eastAsia="Times New Roman" w:hAnsi="Times New Roman" w:cs="Times New Roman"/>
                <w:sz w:val="24"/>
                <w:szCs w:val="24"/>
              </w:rPr>
              <w:t xml:space="preserve"> </w:t>
            </w:r>
          </w:p>
        </w:tc>
      </w:tr>
      <w:tr w:rsidR="00E32362" w:rsidRPr="004F6C46" w:rsidTr="00645527">
        <w:trPr>
          <w:trHeight w:val="338"/>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E32362" w:rsidRPr="004F6C46" w:rsidRDefault="00E32362"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de 2016</w:t>
            </w:r>
          </w:p>
        </w:tc>
        <w:tc>
          <w:tcPr>
            <w:tcW w:w="2171" w:type="dxa"/>
            <w:tcBorders>
              <w:top w:val="nil"/>
              <w:left w:val="nil"/>
              <w:bottom w:val="single" w:sz="8" w:space="0" w:color="auto"/>
              <w:right w:val="single" w:sz="8" w:space="0" w:color="auto"/>
            </w:tcBorders>
            <w:shd w:val="clear" w:color="auto" w:fill="auto"/>
            <w:noWrap/>
            <w:vAlign w:val="center"/>
            <w:hideMark/>
          </w:tcPr>
          <w:p w:rsidR="00E32362" w:rsidRPr="004F6C46" w:rsidRDefault="00E32362"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de 2017</w:t>
            </w:r>
          </w:p>
        </w:tc>
        <w:tc>
          <w:tcPr>
            <w:tcW w:w="2614" w:type="dxa"/>
            <w:tcBorders>
              <w:top w:val="nil"/>
              <w:left w:val="nil"/>
              <w:bottom w:val="single" w:sz="8" w:space="0" w:color="auto"/>
              <w:right w:val="single" w:sz="8" w:space="0" w:color="auto"/>
            </w:tcBorders>
            <w:shd w:val="clear" w:color="auto" w:fill="auto"/>
            <w:noWrap/>
            <w:vAlign w:val="center"/>
            <w:hideMark/>
          </w:tcPr>
          <w:p w:rsidR="00E32362" w:rsidRPr="004F6C46" w:rsidRDefault="00E32362"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de 2017</w:t>
            </w:r>
          </w:p>
        </w:tc>
        <w:tc>
          <w:tcPr>
            <w:tcW w:w="2421" w:type="dxa"/>
            <w:tcBorders>
              <w:top w:val="nil"/>
              <w:left w:val="nil"/>
              <w:bottom w:val="single" w:sz="8" w:space="0" w:color="auto"/>
              <w:right w:val="single" w:sz="8" w:space="0" w:color="auto"/>
            </w:tcBorders>
            <w:shd w:val="clear" w:color="auto" w:fill="auto"/>
            <w:noWrap/>
            <w:vAlign w:val="center"/>
            <w:hideMark/>
          </w:tcPr>
          <w:p w:rsidR="00E32362" w:rsidRPr="004F6C46" w:rsidRDefault="00E51AEE" w:rsidP="0015144F">
            <w:pPr>
              <w:spacing w:after="0" w:line="240" w:lineRule="auto"/>
              <w:jc w:val="center"/>
              <w:rPr>
                <w:rFonts w:ascii="Times New Roman" w:eastAsia="Times New Roman" w:hAnsi="Times New Roman" w:cs="Times New Roman"/>
                <w:sz w:val="24"/>
                <w:szCs w:val="24"/>
              </w:rPr>
            </w:pPr>
            <w:r w:rsidRPr="004F6C46">
              <w:rPr>
                <w:rFonts w:ascii="Times New Roman" w:eastAsia="Times New Roman" w:hAnsi="Times New Roman" w:cs="Times New Roman"/>
                <w:sz w:val="24"/>
                <w:szCs w:val="24"/>
              </w:rPr>
              <w:t>de marzo</w:t>
            </w:r>
            <w:r w:rsidR="00E32362" w:rsidRPr="004F6C46">
              <w:rPr>
                <w:rFonts w:ascii="Times New Roman" w:eastAsia="Times New Roman" w:hAnsi="Times New Roman" w:cs="Times New Roman"/>
                <w:sz w:val="24"/>
                <w:szCs w:val="24"/>
              </w:rPr>
              <w:t xml:space="preserve"> de 2017</w:t>
            </w:r>
          </w:p>
        </w:tc>
      </w:tr>
    </w:tbl>
    <w:p w:rsidR="00C528C7" w:rsidRPr="004F6C46" w:rsidRDefault="00C528C7" w:rsidP="00C528C7">
      <w:pPr>
        <w:pStyle w:val="Default"/>
        <w:jc w:val="both"/>
        <w:rPr>
          <w:rFonts w:ascii="Times New Roman" w:hAnsi="Times New Roman" w:cs="Times New Roman"/>
        </w:rPr>
      </w:pPr>
    </w:p>
    <w:p w:rsidR="00C528C7" w:rsidRPr="004F6C46" w:rsidRDefault="00C528C7" w:rsidP="00C528C7">
      <w:pPr>
        <w:pStyle w:val="Default"/>
        <w:jc w:val="both"/>
        <w:rPr>
          <w:rFonts w:ascii="Times New Roman" w:hAnsi="Times New Roman" w:cs="Times New Roman"/>
          <w:color w:val="auto"/>
        </w:rPr>
      </w:pPr>
      <w:r w:rsidRPr="004F6C46">
        <w:rPr>
          <w:rFonts w:ascii="Times New Roman" w:hAnsi="Times New Roman" w:cs="Times New Roman"/>
          <w:color w:val="auto"/>
        </w:rPr>
        <w:t xml:space="preserve">Se tendrá un periodo de noventa (90) días calendario contados a partir del día de finalización del Taller de Redacción, para presentar </w:t>
      </w:r>
      <w:r w:rsidR="00E32362" w:rsidRPr="004F6C46">
        <w:rPr>
          <w:rFonts w:ascii="Times New Roman" w:hAnsi="Times New Roman" w:cs="Times New Roman"/>
          <w:color w:val="auto"/>
        </w:rPr>
        <w:t xml:space="preserve">los </w:t>
      </w:r>
      <w:r w:rsidR="00E32362" w:rsidRPr="004F6C46">
        <w:rPr>
          <w:rFonts w:ascii="Times New Roman" w:hAnsi="Times New Roman" w:cs="Times New Roman"/>
          <w:b/>
          <w:color w:val="auto"/>
        </w:rPr>
        <w:t>Conceptos</w:t>
      </w:r>
      <w:r w:rsidRPr="004F6C46">
        <w:rPr>
          <w:rFonts w:ascii="Times New Roman" w:hAnsi="Times New Roman" w:cs="Times New Roman"/>
          <w:b/>
          <w:color w:val="auto"/>
        </w:rPr>
        <w:t xml:space="preserve"> Tecnológico</w:t>
      </w:r>
      <w:r w:rsidR="00E32362" w:rsidRPr="004F6C46">
        <w:rPr>
          <w:rFonts w:ascii="Times New Roman" w:hAnsi="Times New Roman" w:cs="Times New Roman"/>
          <w:b/>
          <w:color w:val="auto"/>
        </w:rPr>
        <w:t>s</w:t>
      </w:r>
      <w:r w:rsidRPr="004F6C46">
        <w:rPr>
          <w:rFonts w:ascii="Times New Roman" w:hAnsi="Times New Roman" w:cs="Times New Roman"/>
          <w:color w:val="auto"/>
        </w:rPr>
        <w:t xml:space="preserve"> al Equipo Técnico.  </w:t>
      </w:r>
    </w:p>
    <w:p w:rsidR="00C528C7" w:rsidRPr="004F6C46" w:rsidRDefault="00C528C7" w:rsidP="00C528C7">
      <w:pPr>
        <w:pStyle w:val="Default"/>
        <w:jc w:val="both"/>
        <w:rPr>
          <w:rFonts w:ascii="Times New Roman" w:hAnsi="Times New Roman" w:cs="Times New Roman"/>
          <w:color w:val="auto"/>
        </w:rPr>
      </w:pPr>
    </w:p>
    <w:p w:rsidR="00674B73" w:rsidRPr="004F6C46" w:rsidRDefault="00674B73" w:rsidP="00E32362">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Se firmará un Acuerdo de Confidencialidad entre todas las partes involucradas en el proceso. (ANEXO II).</w:t>
      </w:r>
    </w:p>
    <w:p w:rsidR="00674B73" w:rsidRPr="004F6C46" w:rsidRDefault="00674B73" w:rsidP="00E32362">
      <w:pPr>
        <w:autoSpaceDE w:val="0"/>
        <w:autoSpaceDN w:val="0"/>
        <w:adjustRightInd w:val="0"/>
        <w:spacing w:after="0" w:line="240" w:lineRule="auto"/>
        <w:jc w:val="both"/>
        <w:rPr>
          <w:rFonts w:ascii="Times New Roman" w:hAnsi="Times New Roman" w:cs="Times New Roman"/>
          <w:sz w:val="24"/>
          <w:szCs w:val="24"/>
        </w:rPr>
      </w:pPr>
    </w:p>
    <w:p w:rsidR="00C528C7" w:rsidRPr="004F6C46" w:rsidRDefault="00C528C7" w:rsidP="00E32362">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Las redacciones finalizadas serán presentadas al </w:t>
      </w:r>
      <w:r w:rsidRPr="004F6C46">
        <w:rPr>
          <w:rFonts w:ascii="Times New Roman" w:hAnsi="Times New Roman" w:cs="Times New Roman"/>
          <w:b/>
          <w:sz w:val="24"/>
          <w:szCs w:val="24"/>
        </w:rPr>
        <w:t>Equipo Técnico</w:t>
      </w:r>
      <w:r w:rsidRPr="004F6C46">
        <w:rPr>
          <w:rFonts w:ascii="Times New Roman" w:hAnsi="Times New Roman" w:cs="Times New Roman"/>
          <w:sz w:val="24"/>
          <w:szCs w:val="24"/>
        </w:rPr>
        <w:t xml:space="preserve"> junto a un Informe del Estado de la Técnica realizado por el propio </w:t>
      </w:r>
      <w:r w:rsidRPr="004F6C46">
        <w:rPr>
          <w:rFonts w:ascii="Times New Roman" w:hAnsi="Times New Roman" w:cs="Times New Roman"/>
          <w:b/>
          <w:sz w:val="24"/>
          <w:szCs w:val="24"/>
        </w:rPr>
        <w:t>Participante</w:t>
      </w:r>
      <w:r w:rsidR="00674B73" w:rsidRPr="004F6C46">
        <w:rPr>
          <w:rFonts w:ascii="Times New Roman" w:hAnsi="Times New Roman" w:cs="Times New Roman"/>
          <w:sz w:val="24"/>
          <w:szCs w:val="24"/>
        </w:rPr>
        <w:t>.</w:t>
      </w:r>
      <w:r w:rsidR="00674B73" w:rsidRPr="004F6C46">
        <w:rPr>
          <w:rFonts w:ascii="Times New Roman" w:hAnsi="Times New Roman" w:cs="Times New Roman"/>
          <w:b/>
          <w:sz w:val="24"/>
          <w:szCs w:val="24"/>
        </w:rPr>
        <w:t xml:space="preserve"> </w:t>
      </w:r>
      <w:r w:rsidRPr="004F6C46">
        <w:rPr>
          <w:rFonts w:ascii="Times New Roman" w:hAnsi="Times New Roman" w:cs="Times New Roman"/>
          <w:sz w:val="24"/>
          <w:szCs w:val="24"/>
        </w:rPr>
        <w:t xml:space="preserve">Las redacciones serán previamente </w:t>
      </w:r>
      <w:r w:rsidR="00F85F23" w:rsidRPr="004F6C46">
        <w:rPr>
          <w:rFonts w:ascii="Times New Roman" w:hAnsi="Times New Roman" w:cs="Times New Roman"/>
          <w:sz w:val="24"/>
          <w:szCs w:val="24"/>
        </w:rPr>
        <w:t>revisadas</w:t>
      </w:r>
      <w:r w:rsidRPr="004F6C46">
        <w:rPr>
          <w:rFonts w:ascii="Times New Roman" w:hAnsi="Times New Roman" w:cs="Times New Roman"/>
          <w:sz w:val="24"/>
          <w:szCs w:val="24"/>
        </w:rPr>
        <w:t xml:space="preserve"> por el </w:t>
      </w:r>
      <w:r w:rsidRPr="004F6C46">
        <w:rPr>
          <w:rFonts w:ascii="Times New Roman" w:hAnsi="Times New Roman" w:cs="Times New Roman"/>
          <w:b/>
          <w:sz w:val="24"/>
          <w:szCs w:val="24"/>
        </w:rPr>
        <w:t>Equipo Técnico</w:t>
      </w:r>
      <w:r w:rsidRPr="004F6C46">
        <w:rPr>
          <w:rFonts w:ascii="Times New Roman" w:hAnsi="Times New Roman" w:cs="Times New Roman"/>
          <w:sz w:val="24"/>
          <w:szCs w:val="24"/>
        </w:rPr>
        <w:t xml:space="preserve"> y el </w:t>
      </w:r>
      <w:r w:rsidRPr="004F6C46">
        <w:rPr>
          <w:rFonts w:ascii="Times New Roman" w:hAnsi="Times New Roman" w:cs="Times New Roman"/>
          <w:b/>
          <w:sz w:val="24"/>
          <w:szCs w:val="24"/>
        </w:rPr>
        <w:t>Aliado Operador</w:t>
      </w:r>
      <w:r w:rsidRPr="004F6C46">
        <w:rPr>
          <w:rFonts w:ascii="Times New Roman" w:hAnsi="Times New Roman" w:cs="Times New Roman"/>
          <w:sz w:val="24"/>
          <w:szCs w:val="24"/>
        </w:rPr>
        <w:t xml:space="preserve"> para determinar finalmente si aplica como </w:t>
      </w:r>
      <w:r w:rsidRPr="004F6C46">
        <w:rPr>
          <w:rFonts w:ascii="Times New Roman" w:hAnsi="Times New Roman" w:cs="Times New Roman"/>
          <w:b/>
          <w:sz w:val="24"/>
          <w:szCs w:val="24"/>
        </w:rPr>
        <w:t>Beneficiario</w:t>
      </w:r>
      <w:r w:rsidRPr="004F6C46">
        <w:rPr>
          <w:rFonts w:ascii="Times New Roman" w:hAnsi="Times New Roman" w:cs="Times New Roman"/>
          <w:sz w:val="24"/>
          <w:szCs w:val="24"/>
        </w:rPr>
        <w:t>.</w:t>
      </w:r>
    </w:p>
    <w:p w:rsidR="00F85F23" w:rsidRPr="004F6C46" w:rsidRDefault="00F85F23" w:rsidP="00E32362">
      <w:pPr>
        <w:autoSpaceDE w:val="0"/>
        <w:autoSpaceDN w:val="0"/>
        <w:adjustRightInd w:val="0"/>
        <w:spacing w:after="0" w:line="240" w:lineRule="auto"/>
        <w:jc w:val="both"/>
        <w:rPr>
          <w:rFonts w:ascii="Times New Roman" w:hAnsi="Times New Roman" w:cs="Times New Roman"/>
          <w:sz w:val="24"/>
          <w:szCs w:val="24"/>
        </w:rPr>
      </w:pPr>
    </w:p>
    <w:p w:rsidR="00E32362" w:rsidRPr="004F6C46" w:rsidRDefault="00E32362" w:rsidP="00E32362">
      <w:pPr>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La capacitación intensiva utiliza el </w:t>
      </w:r>
      <w:r w:rsidRPr="004F6C46">
        <w:rPr>
          <w:rFonts w:ascii="Times New Roman" w:hAnsi="Times New Roman" w:cs="Times New Roman"/>
          <w:b/>
          <w:sz w:val="24"/>
          <w:szCs w:val="24"/>
        </w:rPr>
        <w:t>Método CAF para el Desarrollo Acelerado de Patentes Tecnológicas</w:t>
      </w:r>
      <w:r w:rsidRPr="004F6C46">
        <w:rPr>
          <w:rFonts w:ascii="Times New Roman" w:hAnsi="Times New Roman" w:cs="Times New Roman"/>
          <w:sz w:val="24"/>
          <w:szCs w:val="24"/>
        </w:rPr>
        <w:t xml:space="preserve">. Con el Método CAF se aprende a conceptualizar tecnologías innovadoras en forma acelerada, buscar el estado de la técnica (arte previo) para determinar rápidamente la novedad del concepto, y redactar los componentes principales de una solicitud de patentes, para ser registrada por la vía internacional (USPTO) y también en la DINAPI.  </w:t>
      </w:r>
    </w:p>
    <w:p w:rsidR="00E32362" w:rsidRPr="004F6C46" w:rsidRDefault="00E32362" w:rsidP="00E32362">
      <w:pPr>
        <w:spacing w:after="0" w:line="240" w:lineRule="auto"/>
        <w:jc w:val="both"/>
        <w:rPr>
          <w:rFonts w:ascii="Times New Roman" w:hAnsi="Times New Roman" w:cs="Times New Roman"/>
          <w:sz w:val="24"/>
          <w:szCs w:val="24"/>
        </w:rPr>
      </w:pPr>
    </w:p>
    <w:p w:rsidR="00E32362" w:rsidRPr="004F6C46" w:rsidRDefault="00E32362" w:rsidP="00E32362">
      <w:pPr>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lastRenderedPageBreak/>
        <w:t xml:space="preserve">La capacitación intensiva durante el taller está diseñada para conceptualizar y desarrollar solicitudes de patentes de tecnologías principalmente ingenieriles. </w:t>
      </w:r>
    </w:p>
    <w:p w:rsidR="00E32362" w:rsidRPr="004F6C46" w:rsidRDefault="00E32362" w:rsidP="00E32362">
      <w:pPr>
        <w:spacing w:after="0" w:line="240" w:lineRule="auto"/>
        <w:jc w:val="both"/>
        <w:rPr>
          <w:rFonts w:ascii="Times New Roman" w:hAnsi="Times New Roman" w:cs="Times New Roman"/>
          <w:sz w:val="24"/>
          <w:szCs w:val="24"/>
        </w:rPr>
      </w:pPr>
    </w:p>
    <w:p w:rsidR="00E32362" w:rsidRPr="004F6C46" w:rsidRDefault="00E32362" w:rsidP="00E32362">
      <w:pPr>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Las patentes ingenieriles, a diferencia de los otros tipos de patentes: </w:t>
      </w:r>
    </w:p>
    <w:p w:rsidR="00E32362" w:rsidRPr="004F6C46" w:rsidRDefault="00E32362" w:rsidP="00E32362">
      <w:pPr>
        <w:spacing w:after="0" w:line="240" w:lineRule="auto"/>
        <w:ind w:left="57"/>
        <w:jc w:val="both"/>
        <w:rPr>
          <w:rFonts w:ascii="Times New Roman" w:hAnsi="Times New Roman" w:cs="Times New Roman"/>
          <w:sz w:val="24"/>
          <w:szCs w:val="24"/>
        </w:rPr>
      </w:pPr>
    </w:p>
    <w:p w:rsidR="00E32362" w:rsidRPr="004F6C46" w:rsidRDefault="00E32362" w:rsidP="00E32362">
      <w:pPr>
        <w:pStyle w:val="Prrafodelista"/>
        <w:numPr>
          <w:ilvl w:val="0"/>
          <w:numId w:val="21"/>
        </w:numPr>
        <w:spacing w:after="0" w:line="240" w:lineRule="auto"/>
        <w:ind w:left="567"/>
        <w:jc w:val="both"/>
        <w:rPr>
          <w:rFonts w:ascii="Times New Roman" w:hAnsi="Times New Roman" w:cs="Times New Roman"/>
          <w:sz w:val="24"/>
          <w:szCs w:val="24"/>
        </w:rPr>
      </w:pPr>
      <w:r w:rsidRPr="004F6C46">
        <w:rPr>
          <w:rFonts w:ascii="Times New Roman" w:hAnsi="Times New Roman" w:cs="Times New Roman"/>
          <w:sz w:val="24"/>
          <w:szCs w:val="24"/>
        </w:rPr>
        <w:t>No necesitan tener pruebas de concepto previas</w:t>
      </w:r>
    </w:p>
    <w:p w:rsidR="00F43DCC" w:rsidRPr="004F6C46" w:rsidRDefault="00F43DCC" w:rsidP="00F43DCC">
      <w:pPr>
        <w:pStyle w:val="Prrafodelista"/>
        <w:spacing w:after="0" w:line="240" w:lineRule="auto"/>
        <w:ind w:left="567"/>
        <w:jc w:val="both"/>
        <w:rPr>
          <w:rFonts w:ascii="Times New Roman" w:hAnsi="Times New Roman" w:cs="Times New Roman"/>
          <w:sz w:val="24"/>
          <w:szCs w:val="24"/>
        </w:rPr>
      </w:pPr>
    </w:p>
    <w:p w:rsidR="00E32362" w:rsidRPr="004F6C46" w:rsidRDefault="00E32362" w:rsidP="00E32362">
      <w:pPr>
        <w:pStyle w:val="Prrafodelista"/>
        <w:numPr>
          <w:ilvl w:val="0"/>
          <w:numId w:val="21"/>
        </w:numPr>
        <w:spacing w:after="0" w:line="240" w:lineRule="auto"/>
        <w:ind w:left="567"/>
        <w:jc w:val="both"/>
        <w:rPr>
          <w:rFonts w:ascii="Times New Roman" w:hAnsi="Times New Roman" w:cs="Times New Roman"/>
          <w:sz w:val="24"/>
          <w:szCs w:val="24"/>
        </w:rPr>
      </w:pPr>
      <w:r w:rsidRPr="004F6C46">
        <w:rPr>
          <w:rFonts w:ascii="Times New Roman" w:hAnsi="Times New Roman" w:cs="Times New Roman"/>
          <w:sz w:val="24"/>
          <w:szCs w:val="24"/>
        </w:rPr>
        <w:t>No necesitan tener validación previa en el laboratorio</w:t>
      </w:r>
    </w:p>
    <w:p w:rsidR="00F43DCC" w:rsidRPr="004F6C46" w:rsidRDefault="00F43DCC" w:rsidP="00F43DCC">
      <w:pPr>
        <w:spacing w:after="0" w:line="240" w:lineRule="auto"/>
        <w:jc w:val="both"/>
        <w:rPr>
          <w:rFonts w:ascii="Times New Roman" w:hAnsi="Times New Roman" w:cs="Times New Roman"/>
          <w:sz w:val="24"/>
          <w:szCs w:val="24"/>
        </w:rPr>
      </w:pPr>
    </w:p>
    <w:p w:rsidR="00E32362" w:rsidRPr="004F6C46" w:rsidRDefault="00E32362" w:rsidP="00E32362">
      <w:pPr>
        <w:pStyle w:val="Prrafodelista"/>
        <w:numPr>
          <w:ilvl w:val="0"/>
          <w:numId w:val="21"/>
        </w:numPr>
        <w:spacing w:after="0" w:line="240" w:lineRule="auto"/>
        <w:ind w:left="567"/>
        <w:jc w:val="both"/>
        <w:rPr>
          <w:rFonts w:ascii="Times New Roman" w:hAnsi="Times New Roman" w:cs="Times New Roman"/>
          <w:sz w:val="24"/>
          <w:szCs w:val="24"/>
        </w:rPr>
      </w:pPr>
      <w:r w:rsidRPr="004F6C46">
        <w:rPr>
          <w:rFonts w:ascii="Times New Roman" w:hAnsi="Times New Roman" w:cs="Times New Roman"/>
          <w:sz w:val="24"/>
          <w:szCs w:val="24"/>
        </w:rPr>
        <w:t xml:space="preserve">Se generan del ingenio y la creatividad sin la necesidad de realizar pruebas de laboratorio. </w:t>
      </w:r>
    </w:p>
    <w:p w:rsidR="00E32362" w:rsidRPr="004F6C46" w:rsidRDefault="00E32362" w:rsidP="00E32362">
      <w:pPr>
        <w:autoSpaceDE w:val="0"/>
        <w:autoSpaceDN w:val="0"/>
        <w:adjustRightInd w:val="0"/>
        <w:spacing w:after="0" w:line="240" w:lineRule="auto"/>
        <w:ind w:left="57"/>
        <w:jc w:val="both"/>
        <w:rPr>
          <w:rFonts w:ascii="Times New Roman" w:hAnsi="Times New Roman" w:cs="Times New Roman"/>
          <w:sz w:val="24"/>
          <w:szCs w:val="24"/>
        </w:rPr>
      </w:pPr>
    </w:p>
    <w:p w:rsidR="00E32362" w:rsidRPr="004F6C46" w:rsidRDefault="00E32362" w:rsidP="00E32362">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La capacitación será intensiva, tendrá una duración de 5 días en un hotel 5 estrellas, cada participante tendrá una habitación asignada, se estará pernoctando en el hotel. Cada grupo de trabajo tendrá un salón asignado, el cual pueden utilizar durante las 24 horas del día. Cada participante debe contar con una laptop durante los días que dure la capacitación.</w:t>
      </w:r>
    </w:p>
    <w:p w:rsidR="00E32362" w:rsidRPr="004F6C46" w:rsidRDefault="00E32362" w:rsidP="00E32362">
      <w:pPr>
        <w:autoSpaceDE w:val="0"/>
        <w:autoSpaceDN w:val="0"/>
        <w:adjustRightInd w:val="0"/>
        <w:spacing w:after="0" w:line="240" w:lineRule="auto"/>
        <w:jc w:val="both"/>
        <w:rPr>
          <w:rFonts w:ascii="Times New Roman" w:hAnsi="Times New Roman" w:cs="Times New Roman"/>
          <w:sz w:val="24"/>
          <w:szCs w:val="24"/>
        </w:rPr>
      </w:pPr>
    </w:p>
    <w:p w:rsidR="00E32362" w:rsidRPr="004F6C46" w:rsidRDefault="00E32362" w:rsidP="00E32362">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CAF cubrirá los gastos correspondientes a capacitación, estadía y comidas.</w:t>
      </w:r>
    </w:p>
    <w:p w:rsidR="00E32362" w:rsidRPr="004F6C46" w:rsidRDefault="00E32362" w:rsidP="00E32362">
      <w:pPr>
        <w:spacing w:after="0" w:line="240" w:lineRule="auto"/>
        <w:jc w:val="both"/>
        <w:rPr>
          <w:rFonts w:ascii="Times New Roman" w:hAnsi="Times New Roman" w:cs="Times New Roman"/>
          <w:sz w:val="24"/>
          <w:szCs w:val="24"/>
        </w:rPr>
      </w:pPr>
    </w:p>
    <w:p w:rsidR="00E32362" w:rsidRPr="004F6C46" w:rsidRDefault="00E32362" w:rsidP="00E32362">
      <w:pPr>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El taller no cubre: </w:t>
      </w:r>
    </w:p>
    <w:p w:rsidR="00E32362" w:rsidRPr="004F6C46" w:rsidRDefault="00E32362" w:rsidP="00E32362">
      <w:pPr>
        <w:spacing w:after="0" w:line="240" w:lineRule="auto"/>
        <w:ind w:left="57"/>
        <w:jc w:val="both"/>
        <w:rPr>
          <w:rFonts w:ascii="Times New Roman" w:hAnsi="Times New Roman" w:cs="Times New Roman"/>
          <w:sz w:val="24"/>
          <w:szCs w:val="24"/>
        </w:rPr>
      </w:pPr>
    </w:p>
    <w:p w:rsidR="00E32362" w:rsidRPr="004F6C46" w:rsidRDefault="00E32362" w:rsidP="00E32362">
      <w:pPr>
        <w:pStyle w:val="Prrafodelista"/>
        <w:numPr>
          <w:ilvl w:val="0"/>
          <w:numId w:val="21"/>
        </w:numPr>
        <w:spacing w:after="0" w:line="240" w:lineRule="auto"/>
        <w:ind w:left="567"/>
        <w:jc w:val="both"/>
        <w:rPr>
          <w:rFonts w:ascii="Times New Roman" w:hAnsi="Times New Roman" w:cs="Times New Roman"/>
          <w:sz w:val="24"/>
          <w:szCs w:val="24"/>
        </w:rPr>
      </w:pPr>
      <w:r w:rsidRPr="004F6C46">
        <w:rPr>
          <w:rFonts w:ascii="Times New Roman" w:hAnsi="Times New Roman" w:cs="Times New Roman"/>
          <w:sz w:val="24"/>
          <w:szCs w:val="24"/>
        </w:rPr>
        <w:t>Comidas fuera del horario regular</w:t>
      </w:r>
    </w:p>
    <w:p w:rsidR="00F43DCC" w:rsidRPr="004F6C46" w:rsidRDefault="00F43DCC" w:rsidP="00F43DCC">
      <w:pPr>
        <w:pStyle w:val="Prrafodelista"/>
        <w:spacing w:after="0" w:line="240" w:lineRule="auto"/>
        <w:ind w:left="567"/>
        <w:jc w:val="both"/>
        <w:rPr>
          <w:rFonts w:ascii="Times New Roman" w:hAnsi="Times New Roman" w:cs="Times New Roman"/>
          <w:sz w:val="24"/>
          <w:szCs w:val="24"/>
        </w:rPr>
      </w:pPr>
    </w:p>
    <w:p w:rsidR="00E32362" w:rsidRPr="004F6C46" w:rsidRDefault="00E32362" w:rsidP="00E32362">
      <w:pPr>
        <w:pStyle w:val="Prrafodelista"/>
        <w:numPr>
          <w:ilvl w:val="0"/>
          <w:numId w:val="21"/>
        </w:numPr>
        <w:spacing w:after="0" w:line="240" w:lineRule="auto"/>
        <w:ind w:left="567"/>
        <w:jc w:val="both"/>
        <w:rPr>
          <w:rFonts w:ascii="Times New Roman" w:hAnsi="Times New Roman" w:cs="Times New Roman"/>
          <w:sz w:val="24"/>
          <w:szCs w:val="24"/>
        </w:rPr>
      </w:pPr>
      <w:r w:rsidRPr="004F6C46">
        <w:rPr>
          <w:rFonts w:ascii="Times New Roman" w:hAnsi="Times New Roman" w:cs="Times New Roman"/>
          <w:sz w:val="24"/>
          <w:szCs w:val="24"/>
        </w:rPr>
        <w:t>Bebidas alcohólicas</w:t>
      </w:r>
    </w:p>
    <w:p w:rsidR="00F43DCC" w:rsidRPr="004F6C46" w:rsidRDefault="00F43DCC" w:rsidP="00F43DCC">
      <w:pPr>
        <w:spacing w:after="0" w:line="240" w:lineRule="auto"/>
        <w:jc w:val="both"/>
        <w:rPr>
          <w:rFonts w:ascii="Times New Roman" w:hAnsi="Times New Roman" w:cs="Times New Roman"/>
          <w:sz w:val="24"/>
          <w:szCs w:val="24"/>
        </w:rPr>
      </w:pPr>
    </w:p>
    <w:p w:rsidR="00E32362" w:rsidRPr="004F6C46" w:rsidRDefault="00E32362" w:rsidP="00E32362">
      <w:pPr>
        <w:pStyle w:val="Prrafodelista"/>
        <w:numPr>
          <w:ilvl w:val="0"/>
          <w:numId w:val="21"/>
        </w:numPr>
        <w:spacing w:after="0" w:line="240" w:lineRule="auto"/>
        <w:ind w:left="567"/>
        <w:jc w:val="both"/>
        <w:rPr>
          <w:rFonts w:ascii="Times New Roman" w:hAnsi="Times New Roman" w:cs="Times New Roman"/>
          <w:sz w:val="24"/>
          <w:szCs w:val="24"/>
        </w:rPr>
      </w:pPr>
      <w:r w:rsidRPr="004F6C46">
        <w:rPr>
          <w:rFonts w:ascii="Times New Roman" w:hAnsi="Times New Roman" w:cs="Times New Roman"/>
          <w:sz w:val="24"/>
          <w:szCs w:val="24"/>
        </w:rPr>
        <w:t>Los gastos de tr</w:t>
      </w:r>
      <w:r w:rsidR="001F036F" w:rsidRPr="004F6C46">
        <w:rPr>
          <w:rFonts w:ascii="Times New Roman" w:hAnsi="Times New Roman" w:cs="Times New Roman"/>
          <w:sz w:val="24"/>
          <w:szCs w:val="24"/>
        </w:rPr>
        <w:t xml:space="preserve">ansporte </w:t>
      </w:r>
      <w:r w:rsidRPr="004F6C46">
        <w:rPr>
          <w:rFonts w:ascii="Times New Roman" w:hAnsi="Times New Roman" w:cs="Times New Roman"/>
          <w:sz w:val="24"/>
          <w:szCs w:val="24"/>
        </w:rPr>
        <w:t xml:space="preserve"> hacia y desde el hotel</w:t>
      </w:r>
    </w:p>
    <w:p w:rsidR="00E32362" w:rsidRPr="004F6C46" w:rsidRDefault="00E32362" w:rsidP="00010ADC">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 </w:t>
      </w:r>
    </w:p>
    <w:p w:rsidR="00A24C69" w:rsidRPr="004F6C46" w:rsidRDefault="00B13BF3" w:rsidP="00010ADC">
      <w:pPr>
        <w:autoSpaceDE w:val="0"/>
        <w:autoSpaceDN w:val="0"/>
        <w:adjustRightInd w:val="0"/>
        <w:spacing w:after="0" w:line="240" w:lineRule="auto"/>
        <w:jc w:val="both"/>
        <w:rPr>
          <w:rFonts w:ascii="Times New Roman" w:hAnsi="Times New Roman" w:cs="Times New Roman"/>
          <w:b/>
          <w:spacing w:val="-2"/>
          <w:sz w:val="24"/>
          <w:szCs w:val="24"/>
        </w:rPr>
      </w:pPr>
      <w:r w:rsidRPr="004F6C46">
        <w:rPr>
          <w:rFonts w:ascii="Times New Roman" w:hAnsi="Times New Roman" w:cs="Times New Roman"/>
          <w:b/>
          <w:spacing w:val="-2"/>
          <w:sz w:val="24"/>
          <w:szCs w:val="24"/>
        </w:rPr>
        <w:t>8</w:t>
      </w:r>
      <w:r w:rsidR="007D3E63" w:rsidRPr="004F6C46">
        <w:rPr>
          <w:rFonts w:ascii="Times New Roman" w:hAnsi="Times New Roman" w:cs="Times New Roman"/>
          <w:b/>
          <w:spacing w:val="-2"/>
          <w:sz w:val="24"/>
          <w:szCs w:val="24"/>
        </w:rPr>
        <w:t xml:space="preserve">. </w:t>
      </w:r>
      <w:r w:rsidR="00903101" w:rsidRPr="004F6C46">
        <w:rPr>
          <w:rFonts w:ascii="Times New Roman" w:hAnsi="Times New Roman" w:cs="Times New Roman"/>
          <w:b/>
          <w:spacing w:val="-2"/>
          <w:sz w:val="24"/>
          <w:szCs w:val="24"/>
        </w:rPr>
        <w:t>CONDICIONES DEL FINANCIAMIENTO</w:t>
      </w:r>
    </w:p>
    <w:p w:rsidR="00903101" w:rsidRPr="004F6C46" w:rsidRDefault="00903101" w:rsidP="00903101">
      <w:pPr>
        <w:autoSpaceDE w:val="0"/>
        <w:autoSpaceDN w:val="0"/>
        <w:adjustRightInd w:val="0"/>
        <w:spacing w:after="0" w:line="240" w:lineRule="auto"/>
        <w:jc w:val="both"/>
        <w:rPr>
          <w:rFonts w:ascii="Times New Roman" w:hAnsi="Times New Roman" w:cs="Times New Roman"/>
          <w:sz w:val="24"/>
          <w:szCs w:val="24"/>
        </w:rPr>
      </w:pPr>
    </w:p>
    <w:p w:rsidR="0010308E" w:rsidRPr="00E21020" w:rsidRDefault="00237181" w:rsidP="00497270">
      <w:pPr>
        <w:autoSpaceDE w:val="0"/>
        <w:autoSpaceDN w:val="0"/>
        <w:adjustRightInd w:val="0"/>
        <w:spacing w:after="0" w:line="240" w:lineRule="auto"/>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Hasta cuatro (4) borradores de solicitudes de patentes resultantes del Taller Intensivo de Patentes por grupo de participante</w:t>
      </w:r>
      <w:r w:rsidR="0010308E" w:rsidRPr="004F6C46">
        <w:rPr>
          <w:rFonts w:ascii="Times New Roman" w:hAnsi="Times New Roman" w:cs="Times New Roman"/>
          <w:spacing w:val="-2"/>
          <w:sz w:val="24"/>
          <w:szCs w:val="24"/>
        </w:rPr>
        <w:t>s</w:t>
      </w:r>
      <w:r w:rsidRPr="004F6C46">
        <w:rPr>
          <w:rFonts w:ascii="Times New Roman" w:hAnsi="Times New Roman" w:cs="Times New Roman"/>
          <w:spacing w:val="-2"/>
          <w:sz w:val="24"/>
          <w:szCs w:val="24"/>
        </w:rPr>
        <w:t xml:space="preserve"> podrán ser elegibles para ser financiadas por CONACYT.  </w:t>
      </w:r>
      <w:r w:rsidR="0010308E" w:rsidRPr="004F6C46">
        <w:rPr>
          <w:rFonts w:ascii="Times New Roman" w:hAnsi="Times New Roman" w:cs="Times New Roman"/>
          <w:spacing w:val="-2"/>
          <w:sz w:val="24"/>
          <w:szCs w:val="24"/>
        </w:rPr>
        <w:t xml:space="preserve">Este financiamiento será de  hasta 47.000.000 </w:t>
      </w:r>
      <w:r w:rsidR="0010308E" w:rsidRPr="004F6C46">
        <w:rPr>
          <w:rFonts w:ascii="Calibri" w:hAnsi="Calibri" w:cs="Calibri"/>
          <w:spacing w:val="-2"/>
          <w:sz w:val="24"/>
          <w:szCs w:val="24"/>
        </w:rPr>
        <w:t>₲</w:t>
      </w:r>
      <w:r w:rsidR="0010308E" w:rsidRPr="004F6C46">
        <w:rPr>
          <w:rFonts w:ascii="Times New Roman" w:hAnsi="Times New Roman" w:cs="Times New Roman"/>
          <w:spacing w:val="-2"/>
          <w:sz w:val="24"/>
          <w:szCs w:val="24"/>
        </w:rPr>
        <w:t xml:space="preserve"> (cuarenta y siete millones de guaraníes) para cada </w:t>
      </w:r>
      <w:r w:rsidR="0010308E" w:rsidRPr="004F6C46">
        <w:rPr>
          <w:rFonts w:ascii="Times New Roman" w:hAnsi="Times New Roman" w:cs="Times New Roman"/>
          <w:b/>
          <w:spacing w:val="-2"/>
          <w:sz w:val="24"/>
          <w:szCs w:val="24"/>
        </w:rPr>
        <w:t xml:space="preserve">Concepto Tecnológico </w:t>
      </w:r>
      <w:r w:rsidR="0010308E" w:rsidRPr="00E21020">
        <w:rPr>
          <w:rFonts w:ascii="Times New Roman" w:hAnsi="Times New Roman" w:cs="Times New Roman"/>
          <w:b/>
          <w:spacing w:val="-2"/>
          <w:sz w:val="24"/>
          <w:szCs w:val="24"/>
        </w:rPr>
        <w:t>Beneficiado</w:t>
      </w:r>
      <w:r w:rsidR="00E21020" w:rsidRPr="00E21020">
        <w:rPr>
          <w:rFonts w:ascii="Times New Roman" w:hAnsi="Times New Roman" w:cs="Times New Roman"/>
          <w:b/>
          <w:spacing w:val="-2"/>
          <w:sz w:val="24"/>
          <w:szCs w:val="24"/>
        </w:rPr>
        <w:t xml:space="preserve"> </w:t>
      </w:r>
      <w:r w:rsidR="00E21020" w:rsidRPr="00E21020">
        <w:rPr>
          <w:rFonts w:ascii="Times New Roman" w:hAnsi="Times New Roman" w:cs="Times New Roman"/>
          <w:sz w:val="24"/>
          <w:szCs w:val="24"/>
          <w:shd w:val="clear" w:color="auto" w:fill="FFFFFF"/>
        </w:rPr>
        <w:t>supeditado a la disponibilidad presupuestaria.</w:t>
      </w:r>
      <w:r w:rsidR="00E21020" w:rsidRPr="00E21020">
        <w:rPr>
          <w:rFonts w:ascii="Times New Roman" w:hAnsi="Times New Roman" w:cs="Times New Roman"/>
          <w:color w:val="333333"/>
          <w:sz w:val="24"/>
          <w:szCs w:val="24"/>
          <w:shd w:val="clear" w:color="auto" w:fill="FFFFFF"/>
        </w:rPr>
        <w:t xml:space="preserve"> </w:t>
      </w:r>
    </w:p>
    <w:p w:rsidR="00237181" w:rsidRPr="004F6C46" w:rsidRDefault="00237181" w:rsidP="00497270">
      <w:pPr>
        <w:autoSpaceDE w:val="0"/>
        <w:autoSpaceDN w:val="0"/>
        <w:adjustRightInd w:val="0"/>
        <w:spacing w:after="0" w:line="240" w:lineRule="auto"/>
        <w:jc w:val="both"/>
        <w:rPr>
          <w:rFonts w:ascii="Times New Roman" w:hAnsi="Times New Roman" w:cs="Times New Roman"/>
          <w:spacing w:val="-2"/>
          <w:sz w:val="24"/>
          <w:szCs w:val="24"/>
        </w:rPr>
      </w:pPr>
    </w:p>
    <w:p w:rsidR="00E248B9" w:rsidRPr="004F6C46" w:rsidRDefault="00497270" w:rsidP="00903101">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Los </w:t>
      </w:r>
      <w:r w:rsidRPr="004F6C46">
        <w:rPr>
          <w:rFonts w:ascii="Times New Roman" w:hAnsi="Times New Roman" w:cs="Times New Roman"/>
          <w:b/>
          <w:sz w:val="24"/>
          <w:szCs w:val="24"/>
        </w:rPr>
        <w:t xml:space="preserve">Beneficiarios </w:t>
      </w:r>
      <w:r w:rsidRPr="004F6C46">
        <w:rPr>
          <w:rFonts w:ascii="Times New Roman" w:hAnsi="Times New Roman" w:cs="Times New Roman"/>
          <w:sz w:val="24"/>
          <w:szCs w:val="24"/>
        </w:rPr>
        <w:t xml:space="preserve">de la convocatoria obtendrán un apoyo en la financiación del proceso de preparación de la solicitud de protección de su </w:t>
      </w:r>
      <w:r w:rsidR="00237181" w:rsidRPr="004F6C46">
        <w:rPr>
          <w:rFonts w:ascii="Times New Roman" w:hAnsi="Times New Roman" w:cs="Times New Roman"/>
          <w:b/>
          <w:sz w:val="24"/>
          <w:szCs w:val="24"/>
        </w:rPr>
        <w:t>Concepto Tecnológico</w:t>
      </w:r>
      <w:r w:rsidR="002B0E95" w:rsidRPr="004F6C46">
        <w:rPr>
          <w:rFonts w:ascii="Times New Roman" w:hAnsi="Times New Roman" w:cs="Times New Roman"/>
          <w:b/>
          <w:sz w:val="24"/>
          <w:szCs w:val="24"/>
        </w:rPr>
        <w:t xml:space="preserve"> Beneficiado</w:t>
      </w:r>
      <w:r w:rsidRPr="004F6C46">
        <w:rPr>
          <w:rFonts w:ascii="Times New Roman" w:hAnsi="Times New Roman" w:cs="Times New Roman"/>
          <w:sz w:val="24"/>
          <w:szCs w:val="24"/>
        </w:rPr>
        <w:t xml:space="preserve"> en territorio </w:t>
      </w:r>
      <w:r w:rsidR="00F85F23" w:rsidRPr="004F6C46">
        <w:rPr>
          <w:rFonts w:ascii="Times New Roman" w:hAnsi="Times New Roman" w:cs="Times New Roman"/>
          <w:sz w:val="24"/>
          <w:szCs w:val="24"/>
        </w:rPr>
        <w:t>paraguayo y</w:t>
      </w:r>
      <w:r w:rsidR="00CC106C" w:rsidRPr="004F6C46">
        <w:rPr>
          <w:rFonts w:ascii="Times New Roman" w:hAnsi="Times New Roman" w:cs="Times New Roman"/>
          <w:sz w:val="24"/>
          <w:szCs w:val="24"/>
        </w:rPr>
        <w:t xml:space="preserve"> </w:t>
      </w:r>
      <w:r w:rsidR="002B0E95" w:rsidRPr="004F6C46">
        <w:rPr>
          <w:rFonts w:ascii="Times New Roman" w:hAnsi="Times New Roman" w:cs="Times New Roman"/>
          <w:sz w:val="24"/>
          <w:szCs w:val="24"/>
        </w:rPr>
        <w:t xml:space="preserve">en territorio </w:t>
      </w:r>
      <w:r w:rsidRPr="004F6C46">
        <w:rPr>
          <w:rFonts w:ascii="Times New Roman" w:hAnsi="Times New Roman" w:cs="Times New Roman"/>
          <w:sz w:val="24"/>
          <w:szCs w:val="24"/>
        </w:rPr>
        <w:t>de los EEUU (Estados Unidos de América)</w:t>
      </w:r>
      <w:r w:rsidR="0030721A" w:rsidRPr="004F6C46">
        <w:rPr>
          <w:rFonts w:ascii="Times New Roman" w:hAnsi="Times New Roman" w:cs="Times New Roman"/>
          <w:sz w:val="24"/>
          <w:szCs w:val="24"/>
        </w:rPr>
        <w:t>, es decir la</w:t>
      </w:r>
      <w:r w:rsidRPr="004F6C46">
        <w:rPr>
          <w:rFonts w:ascii="Times New Roman" w:hAnsi="Times New Roman" w:cs="Times New Roman"/>
          <w:sz w:val="24"/>
          <w:szCs w:val="24"/>
        </w:rPr>
        <w:t xml:space="preserve"> </w:t>
      </w:r>
      <w:r w:rsidR="00441CA0" w:rsidRPr="004F6C46">
        <w:rPr>
          <w:rFonts w:ascii="Times New Roman" w:hAnsi="Times New Roman" w:cs="Times New Roman"/>
          <w:b/>
          <w:sz w:val="24"/>
          <w:szCs w:val="24"/>
        </w:rPr>
        <w:t>R</w:t>
      </w:r>
      <w:r w:rsidRPr="004F6C46">
        <w:rPr>
          <w:rFonts w:ascii="Times New Roman" w:hAnsi="Times New Roman" w:cs="Times New Roman"/>
          <w:b/>
          <w:sz w:val="24"/>
          <w:szCs w:val="24"/>
        </w:rPr>
        <w:t>adicación</w:t>
      </w:r>
      <w:r w:rsidRPr="004F6C46">
        <w:rPr>
          <w:rFonts w:ascii="Times New Roman" w:hAnsi="Times New Roman" w:cs="Times New Roman"/>
          <w:sz w:val="24"/>
          <w:szCs w:val="24"/>
        </w:rPr>
        <w:t xml:space="preserve"> de una solicitud de patente de invención </w:t>
      </w:r>
      <w:r w:rsidR="0024047A" w:rsidRPr="004F6C46">
        <w:rPr>
          <w:rFonts w:ascii="Times New Roman" w:hAnsi="Times New Roman" w:cs="Times New Roman"/>
          <w:sz w:val="24"/>
          <w:szCs w:val="24"/>
        </w:rPr>
        <w:t>o Modelo de U</w:t>
      </w:r>
      <w:r w:rsidRPr="004F6C46">
        <w:rPr>
          <w:rFonts w:ascii="Times New Roman" w:hAnsi="Times New Roman" w:cs="Times New Roman"/>
          <w:sz w:val="24"/>
          <w:szCs w:val="24"/>
        </w:rPr>
        <w:t>tilidad ante</w:t>
      </w:r>
      <w:r w:rsidR="00F84F90" w:rsidRPr="004F6C46">
        <w:rPr>
          <w:rFonts w:ascii="Times New Roman" w:hAnsi="Times New Roman" w:cs="Times New Roman"/>
          <w:sz w:val="24"/>
          <w:szCs w:val="24"/>
        </w:rPr>
        <w:t xml:space="preserve"> la </w:t>
      </w:r>
      <w:r w:rsidRPr="004F6C46">
        <w:rPr>
          <w:rFonts w:ascii="Times New Roman" w:hAnsi="Times New Roman" w:cs="Times New Roman"/>
          <w:sz w:val="24"/>
          <w:szCs w:val="24"/>
        </w:rPr>
        <w:t xml:space="preserve"> Dirección Nacional de Propiedad Intelectual (DINAPI)</w:t>
      </w:r>
      <w:r w:rsidR="00F85F23" w:rsidRPr="004F6C46">
        <w:rPr>
          <w:rFonts w:ascii="Times New Roman" w:hAnsi="Times New Roman" w:cs="Times New Roman"/>
          <w:sz w:val="24"/>
          <w:szCs w:val="24"/>
        </w:rPr>
        <w:t xml:space="preserve"> y</w:t>
      </w:r>
      <w:r w:rsidR="00CC106C" w:rsidRPr="004F6C46">
        <w:rPr>
          <w:rFonts w:ascii="Times New Roman" w:hAnsi="Times New Roman" w:cs="Times New Roman"/>
          <w:sz w:val="24"/>
          <w:szCs w:val="24"/>
        </w:rPr>
        <w:t xml:space="preserve"> </w:t>
      </w:r>
      <w:r w:rsidRPr="004F6C46">
        <w:rPr>
          <w:rFonts w:ascii="Times New Roman" w:hAnsi="Times New Roman" w:cs="Times New Roman"/>
          <w:sz w:val="24"/>
          <w:szCs w:val="24"/>
        </w:rPr>
        <w:t>la “</w:t>
      </w:r>
      <w:r w:rsidRPr="004F6C46">
        <w:rPr>
          <w:rStyle w:val="nfasis"/>
          <w:rFonts w:ascii="Times New Roman" w:hAnsi="Times New Roman" w:cs="Times New Roman"/>
          <w:b w:val="0"/>
          <w:sz w:val="24"/>
          <w:szCs w:val="24"/>
        </w:rPr>
        <w:t>United States Patent and Trademark Office”</w:t>
      </w:r>
      <w:r w:rsidRPr="004F6C46">
        <w:rPr>
          <w:rFonts w:ascii="Times New Roman" w:hAnsi="Times New Roman" w:cs="Times New Roman"/>
          <w:b/>
          <w:sz w:val="24"/>
          <w:szCs w:val="24"/>
        </w:rPr>
        <w:t xml:space="preserve"> </w:t>
      </w:r>
      <w:r w:rsidRPr="004F6C46">
        <w:rPr>
          <w:rFonts w:ascii="Times New Roman" w:hAnsi="Times New Roman" w:cs="Times New Roman"/>
          <w:sz w:val="24"/>
          <w:szCs w:val="24"/>
        </w:rPr>
        <w:t xml:space="preserve">(USPTO). Este beneficio </w:t>
      </w:r>
      <w:r w:rsidRPr="004F6C46">
        <w:rPr>
          <w:rFonts w:ascii="Times New Roman" w:hAnsi="Times New Roman" w:cs="Times New Roman"/>
          <w:bCs/>
          <w:sz w:val="24"/>
          <w:szCs w:val="24"/>
        </w:rPr>
        <w:t xml:space="preserve">no incluye </w:t>
      </w:r>
      <w:r w:rsidRPr="004F6C46">
        <w:rPr>
          <w:rFonts w:ascii="Times New Roman" w:hAnsi="Times New Roman" w:cs="Times New Roman"/>
          <w:sz w:val="24"/>
          <w:szCs w:val="24"/>
        </w:rPr>
        <w:t xml:space="preserve">la presentación en otros países </w:t>
      </w:r>
      <w:r w:rsidR="00561BA8" w:rsidRPr="004F6C46">
        <w:rPr>
          <w:rFonts w:ascii="Times New Roman" w:hAnsi="Times New Roman" w:cs="Times New Roman"/>
          <w:sz w:val="24"/>
          <w:szCs w:val="24"/>
        </w:rPr>
        <w:t>o la presentación vía Patent Cooperation Treaty (PCT).</w:t>
      </w:r>
      <w:r w:rsidR="00561BA8" w:rsidRPr="004F6C46">
        <w:rPr>
          <w:rFonts w:ascii="Arial" w:hAnsi="Arial" w:cs="Arial"/>
          <w:color w:val="222222"/>
          <w:sz w:val="27"/>
          <w:szCs w:val="27"/>
          <w:shd w:val="clear" w:color="auto" w:fill="FFFFFF"/>
        </w:rPr>
        <w:t xml:space="preserve"> </w:t>
      </w:r>
    </w:p>
    <w:p w:rsidR="000C52EF" w:rsidRPr="004F6C46" w:rsidRDefault="000C52EF" w:rsidP="00903101">
      <w:pPr>
        <w:autoSpaceDE w:val="0"/>
        <w:autoSpaceDN w:val="0"/>
        <w:adjustRightInd w:val="0"/>
        <w:spacing w:after="0" w:line="240" w:lineRule="auto"/>
        <w:jc w:val="both"/>
        <w:rPr>
          <w:rFonts w:ascii="Times New Roman" w:hAnsi="Times New Roman" w:cs="Times New Roman"/>
          <w:sz w:val="24"/>
          <w:szCs w:val="24"/>
        </w:rPr>
      </w:pPr>
    </w:p>
    <w:p w:rsidR="000C52EF" w:rsidRPr="004F6C46" w:rsidRDefault="000C52EF" w:rsidP="00903101">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El CONACYT, no se reserva ningún derecho de propiedad </w:t>
      </w:r>
      <w:r w:rsidR="0030721A" w:rsidRPr="004F6C46">
        <w:rPr>
          <w:rFonts w:ascii="Times New Roman" w:hAnsi="Times New Roman" w:cs="Times New Roman"/>
          <w:sz w:val="24"/>
          <w:szCs w:val="24"/>
        </w:rPr>
        <w:t>intelectual asociado a la propuesta presentada</w:t>
      </w:r>
      <w:r w:rsidRPr="004F6C46">
        <w:rPr>
          <w:rFonts w:ascii="Times New Roman" w:hAnsi="Times New Roman" w:cs="Times New Roman"/>
          <w:sz w:val="24"/>
          <w:szCs w:val="24"/>
        </w:rPr>
        <w:t>, por lo que los mismos pertenecerán a los sujetos de apoyo.</w:t>
      </w:r>
    </w:p>
    <w:p w:rsidR="0015714C" w:rsidRPr="004F6C46" w:rsidRDefault="0015714C" w:rsidP="00903101">
      <w:pPr>
        <w:autoSpaceDE w:val="0"/>
        <w:autoSpaceDN w:val="0"/>
        <w:adjustRightInd w:val="0"/>
        <w:spacing w:after="0" w:line="240" w:lineRule="auto"/>
        <w:jc w:val="both"/>
        <w:rPr>
          <w:rFonts w:ascii="Times New Roman" w:hAnsi="Times New Roman" w:cs="Times New Roman"/>
          <w:sz w:val="24"/>
          <w:szCs w:val="24"/>
        </w:rPr>
      </w:pPr>
    </w:p>
    <w:p w:rsidR="00903101" w:rsidRPr="004F6C46" w:rsidRDefault="00903101" w:rsidP="00903101">
      <w:pPr>
        <w:autoSpaceDE w:val="0"/>
        <w:autoSpaceDN w:val="0"/>
        <w:adjustRightInd w:val="0"/>
        <w:spacing w:after="0" w:line="240" w:lineRule="auto"/>
        <w:jc w:val="both"/>
        <w:rPr>
          <w:rFonts w:ascii="Times New Roman" w:hAnsi="Times New Roman" w:cs="Times New Roman"/>
          <w:b/>
          <w:spacing w:val="-2"/>
          <w:sz w:val="24"/>
          <w:szCs w:val="24"/>
        </w:rPr>
      </w:pPr>
      <w:r w:rsidRPr="004F6C46">
        <w:rPr>
          <w:rFonts w:ascii="Times New Roman" w:hAnsi="Times New Roman" w:cs="Times New Roman"/>
          <w:b/>
          <w:spacing w:val="-2"/>
          <w:sz w:val="24"/>
          <w:szCs w:val="24"/>
        </w:rPr>
        <w:t>Rubros Financiables</w:t>
      </w:r>
    </w:p>
    <w:p w:rsidR="00903101" w:rsidRPr="004F6C46" w:rsidRDefault="00903101" w:rsidP="00903101">
      <w:pPr>
        <w:autoSpaceDE w:val="0"/>
        <w:autoSpaceDN w:val="0"/>
        <w:adjustRightInd w:val="0"/>
        <w:spacing w:after="0" w:line="240" w:lineRule="auto"/>
        <w:jc w:val="both"/>
        <w:rPr>
          <w:rFonts w:ascii="Times New Roman" w:hAnsi="Times New Roman" w:cs="Times New Roman"/>
          <w:b/>
          <w:spacing w:val="-2"/>
          <w:sz w:val="24"/>
          <w:szCs w:val="24"/>
        </w:rPr>
      </w:pPr>
    </w:p>
    <w:p w:rsidR="00237181" w:rsidRPr="004F6C46" w:rsidRDefault="00237181" w:rsidP="00237181">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sz w:val="24"/>
          <w:szCs w:val="24"/>
        </w:rPr>
        <w:t xml:space="preserve">Para la protección vía solicitud de patentes de de </w:t>
      </w:r>
      <w:r w:rsidRPr="004F6C46">
        <w:rPr>
          <w:rFonts w:ascii="Times New Roman" w:hAnsi="Times New Roman" w:cs="Times New Roman"/>
          <w:b/>
          <w:sz w:val="24"/>
          <w:szCs w:val="24"/>
        </w:rPr>
        <w:t>Conceptos Tecnológicos</w:t>
      </w:r>
      <w:r w:rsidRPr="004F6C46">
        <w:rPr>
          <w:rFonts w:ascii="Times New Roman" w:hAnsi="Times New Roman" w:cs="Times New Roman"/>
          <w:sz w:val="24"/>
          <w:szCs w:val="24"/>
        </w:rPr>
        <w:t xml:space="preserve">, se cubrirán los gastos requeridos para el registro de patentes vía DINAPI de Paraguay y vía USPTO de los Estados Unidos de América, así como lo requerido para el patrocinio de asesores legales </w:t>
      </w:r>
      <w:r w:rsidRPr="004F6C46">
        <w:rPr>
          <w:rFonts w:ascii="Times New Roman" w:hAnsi="Times New Roman" w:cs="Times New Roman"/>
          <w:sz w:val="24"/>
          <w:szCs w:val="24"/>
        </w:rPr>
        <w:lastRenderedPageBreak/>
        <w:t xml:space="preserve">nacionales y del exterior. </w:t>
      </w:r>
      <w:r w:rsidRPr="004F6C46">
        <w:rPr>
          <w:rFonts w:ascii="Times New Roman" w:hAnsi="Times New Roman" w:cs="Times New Roman"/>
          <w:bCs/>
          <w:sz w:val="24"/>
          <w:szCs w:val="24"/>
        </w:rPr>
        <w:t xml:space="preserve">El beneficio sólo cubre los gastos de presentación de las solicitudes antes estas dos oficinas, no los gastos adicionales que se deriven después de ser presentadas las solicitudes. Específicamente, el beneficio cubre los gastos de agentes de patentes asociados con: </w:t>
      </w:r>
    </w:p>
    <w:p w:rsidR="00237181" w:rsidRPr="004F6C46" w:rsidRDefault="00237181" w:rsidP="00237181">
      <w:pPr>
        <w:autoSpaceDE w:val="0"/>
        <w:autoSpaceDN w:val="0"/>
        <w:adjustRightInd w:val="0"/>
        <w:spacing w:after="0" w:line="240" w:lineRule="auto"/>
        <w:jc w:val="both"/>
        <w:rPr>
          <w:rFonts w:ascii="Times New Roman" w:hAnsi="Times New Roman" w:cs="Times New Roman"/>
          <w:bCs/>
          <w:sz w:val="24"/>
          <w:szCs w:val="24"/>
        </w:rPr>
      </w:pPr>
    </w:p>
    <w:p w:rsidR="00237181" w:rsidRPr="004F6C46" w:rsidRDefault="00237181" w:rsidP="00237181">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bCs/>
          <w:sz w:val="24"/>
          <w:szCs w:val="24"/>
        </w:rPr>
        <w:t xml:space="preserve">a) la revisión de la memoria descriptiva incluyendo sus figuras; </w:t>
      </w:r>
    </w:p>
    <w:p w:rsidR="00265D88" w:rsidRPr="004F6C46" w:rsidRDefault="00265D88" w:rsidP="00237181">
      <w:pPr>
        <w:autoSpaceDE w:val="0"/>
        <w:autoSpaceDN w:val="0"/>
        <w:adjustRightInd w:val="0"/>
        <w:spacing w:after="0" w:line="240" w:lineRule="auto"/>
        <w:jc w:val="both"/>
        <w:rPr>
          <w:rFonts w:ascii="Times New Roman" w:hAnsi="Times New Roman" w:cs="Times New Roman"/>
          <w:bCs/>
          <w:sz w:val="24"/>
          <w:szCs w:val="24"/>
        </w:rPr>
      </w:pPr>
    </w:p>
    <w:p w:rsidR="00237181" w:rsidRPr="004F6C46" w:rsidRDefault="00237181" w:rsidP="00237181">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bCs/>
          <w:sz w:val="24"/>
          <w:szCs w:val="24"/>
        </w:rPr>
        <w:t xml:space="preserve">b) el desarrollo de las reivindicaciones; </w:t>
      </w:r>
    </w:p>
    <w:p w:rsidR="00265D88" w:rsidRPr="004F6C46" w:rsidRDefault="00265D88" w:rsidP="00237181">
      <w:pPr>
        <w:autoSpaceDE w:val="0"/>
        <w:autoSpaceDN w:val="0"/>
        <w:adjustRightInd w:val="0"/>
        <w:spacing w:after="0" w:line="240" w:lineRule="auto"/>
        <w:jc w:val="both"/>
        <w:rPr>
          <w:rFonts w:ascii="Times New Roman" w:hAnsi="Times New Roman" w:cs="Times New Roman"/>
          <w:bCs/>
          <w:sz w:val="24"/>
          <w:szCs w:val="24"/>
        </w:rPr>
      </w:pPr>
    </w:p>
    <w:p w:rsidR="00237181" w:rsidRPr="004F6C46" w:rsidRDefault="00265D88" w:rsidP="00237181">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bCs/>
          <w:sz w:val="24"/>
          <w:szCs w:val="24"/>
        </w:rPr>
        <w:t xml:space="preserve">c) </w:t>
      </w:r>
      <w:r w:rsidR="00237181" w:rsidRPr="004F6C46">
        <w:rPr>
          <w:rFonts w:ascii="Times New Roman" w:hAnsi="Times New Roman" w:cs="Times New Roman"/>
          <w:bCs/>
          <w:sz w:val="24"/>
          <w:szCs w:val="24"/>
        </w:rPr>
        <w:t xml:space="preserve">la preparación de los formatos de presentación de las solicitudes antes las oficinas respectivas; </w:t>
      </w:r>
    </w:p>
    <w:p w:rsidR="00265D88" w:rsidRPr="004F6C46" w:rsidRDefault="00265D88" w:rsidP="00237181">
      <w:pPr>
        <w:autoSpaceDE w:val="0"/>
        <w:autoSpaceDN w:val="0"/>
        <w:adjustRightInd w:val="0"/>
        <w:spacing w:after="0" w:line="240" w:lineRule="auto"/>
        <w:jc w:val="both"/>
        <w:rPr>
          <w:rFonts w:ascii="Times New Roman" w:hAnsi="Times New Roman" w:cs="Times New Roman"/>
          <w:bCs/>
          <w:sz w:val="24"/>
          <w:szCs w:val="24"/>
        </w:rPr>
      </w:pPr>
    </w:p>
    <w:p w:rsidR="00265D88" w:rsidRPr="004F6C46" w:rsidRDefault="00237181" w:rsidP="00237181">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bCs/>
          <w:sz w:val="24"/>
          <w:szCs w:val="24"/>
        </w:rPr>
        <w:t xml:space="preserve">d) las tasas de presentación de la solicitudes ante la DINAPI y la USPTO; y </w:t>
      </w:r>
    </w:p>
    <w:p w:rsidR="00265D88" w:rsidRPr="004F6C46" w:rsidRDefault="00265D88" w:rsidP="00237181">
      <w:pPr>
        <w:autoSpaceDE w:val="0"/>
        <w:autoSpaceDN w:val="0"/>
        <w:adjustRightInd w:val="0"/>
        <w:spacing w:after="0" w:line="240" w:lineRule="auto"/>
        <w:jc w:val="both"/>
        <w:rPr>
          <w:rFonts w:ascii="Times New Roman" w:hAnsi="Times New Roman" w:cs="Times New Roman"/>
          <w:bCs/>
          <w:sz w:val="24"/>
          <w:szCs w:val="24"/>
        </w:rPr>
      </w:pPr>
    </w:p>
    <w:p w:rsidR="00237181" w:rsidRPr="004F6C46" w:rsidRDefault="00237181" w:rsidP="00237181">
      <w:pPr>
        <w:autoSpaceDE w:val="0"/>
        <w:autoSpaceDN w:val="0"/>
        <w:adjustRightInd w:val="0"/>
        <w:spacing w:after="0" w:line="240" w:lineRule="auto"/>
        <w:jc w:val="both"/>
        <w:rPr>
          <w:rFonts w:ascii="Times New Roman" w:hAnsi="Times New Roman" w:cs="Times New Roman"/>
          <w:bCs/>
          <w:sz w:val="24"/>
          <w:szCs w:val="24"/>
        </w:rPr>
      </w:pPr>
      <w:r w:rsidRPr="004F6C46">
        <w:rPr>
          <w:rFonts w:ascii="Times New Roman" w:hAnsi="Times New Roman" w:cs="Times New Roman"/>
          <w:bCs/>
          <w:sz w:val="24"/>
          <w:szCs w:val="24"/>
        </w:rPr>
        <w:t>e) la traducción de la solicitud presentada ante la DINAPI para ser presentada ante la USPTO.</w:t>
      </w:r>
    </w:p>
    <w:p w:rsidR="00C2256A" w:rsidRPr="004F6C46" w:rsidRDefault="00237181" w:rsidP="00C2256A">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 </w:t>
      </w:r>
    </w:p>
    <w:p w:rsidR="00F06DB7" w:rsidRPr="004F6C46" w:rsidRDefault="00BE159C" w:rsidP="00F06DB7">
      <w:pPr>
        <w:spacing w:after="0" w:line="240" w:lineRule="auto"/>
        <w:jc w:val="both"/>
        <w:rPr>
          <w:rFonts w:ascii="Times New Roman" w:hAnsi="Times New Roman" w:cs="Times New Roman"/>
          <w:b/>
          <w:sz w:val="24"/>
          <w:szCs w:val="24"/>
          <w:lang w:val="es-MX"/>
        </w:rPr>
      </w:pPr>
      <w:r w:rsidRPr="004F6C46">
        <w:rPr>
          <w:rFonts w:ascii="Times New Roman" w:hAnsi="Times New Roman" w:cs="Times New Roman"/>
          <w:b/>
          <w:sz w:val="24"/>
          <w:szCs w:val="24"/>
          <w:lang w:val="es-MX"/>
        </w:rPr>
        <w:t>9</w:t>
      </w:r>
      <w:r w:rsidR="008A78BE" w:rsidRPr="004F6C46">
        <w:rPr>
          <w:rFonts w:ascii="Times New Roman" w:hAnsi="Times New Roman" w:cs="Times New Roman"/>
          <w:b/>
          <w:sz w:val="24"/>
          <w:szCs w:val="24"/>
          <w:lang w:val="es-MX"/>
        </w:rPr>
        <w:t>.</w:t>
      </w:r>
      <w:r w:rsidR="00F06DB7" w:rsidRPr="004F6C46">
        <w:rPr>
          <w:rFonts w:ascii="Times New Roman" w:hAnsi="Times New Roman" w:cs="Times New Roman"/>
          <w:b/>
          <w:sz w:val="24"/>
          <w:szCs w:val="24"/>
          <w:lang w:val="es-MX"/>
        </w:rPr>
        <w:t xml:space="preserve"> FIRMA DE CONTRATO </w:t>
      </w:r>
    </w:p>
    <w:p w:rsidR="00C33684" w:rsidRPr="004F6C46" w:rsidRDefault="00C33684" w:rsidP="00C504CA">
      <w:pPr>
        <w:autoSpaceDE w:val="0"/>
        <w:autoSpaceDN w:val="0"/>
        <w:adjustRightInd w:val="0"/>
        <w:spacing w:after="0" w:line="240" w:lineRule="auto"/>
        <w:jc w:val="both"/>
        <w:rPr>
          <w:rFonts w:ascii="Times New Roman" w:hAnsi="Times New Roman" w:cs="Times New Roman"/>
          <w:sz w:val="24"/>
          <w:szCs w:val="24"/>
        </w:rPr>
      </w:pPr>
    </w:p>
    <w:p w:rsidR="00BE159C" w:rsidRPr="004F6C46" w:rsidRDefault="00BE159C" w:rsidP="00C504CA">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Una vez desarrollado el </w:t>
      </w:r>
      <w:r w:rsidRPr="004F6C46">
        <w:rPr>
          <w:rFonts w:ascii="Times New Roman" w:hAnsi="Times New Roman" w:cs="Times New Roman"/>
          <w:b/>
          <w:sz w:val="24"/>
          <w:szCs w:val="24"/>
        </w:rPr>
        <w:t>Concepto Tecnológico</w:t>
      </w:r>
      <w:r w:rsidRPr="004F6C46">
        <w:rPr>
          <w:rFonts w:ascii="Times New Roman" w:hAnsi="Times New Roman" w:cs="Times New Roman"/>
          <w:sz w:val="24"/>
          <w:szCs w:val="24"/>
        </w:rPr>
        <w:t xml:space="preserve">, el </w:t>
      </w:r>
      <w:r w:rsidRPr="004F6C46">
        <w:rPr>
          <w:rFonts w:ascii="Times New Roman" w:hAnsi="Times New Roman" w:cs="Times New Roman"/>
          <w:b/>
          <w:sz w:val="24"/>
          <w:szCs w:val="24"/>
        </w:rPr>
        <w:t xml:space="preserve">CONACYT </w:t>
      </w:r>
      <w:r w:rsidRPr="004F6C46">
        <w:rPr>
          <w:rFonts w:ascii="Times New Roman" w:hAnsi="Times New Roman" w:cs="Times New Roman"/>
          <w:sz w:val="24"/>
          <w:szCs w:val="24"/>
        </w:rPr>
        <w:t xml:space="preserve">formalizará un contrato con el </w:t>
      </w:r>
      <w:r w:rsidRPr="004F6C46">
        <w:rPr>
          <w:rFonts w:ascii="Times New Roman" w:hAnsi="Times New Roman" w:cs="Times New Roman"/>
          <w:b/>
          <w:sz w:val="24"/>
          <w:szCs w:val="24"/>
        </w:rPr>
        <w:t>Beneficiario</w:t>
      </w:r>
      <w:r w:rsidRPr="004F6C46">
        <w:rPr>
          <w:rFonts w:ascii="Times New Roman" w:hAnsi="Times New Roman" w:cs="Times New Roman"/>
          <w:sz w:val="24"/>
          <w:szCs w:val="24"/>
        </w:rPr>
        <w:t xml:space="preserve">, en el que se especificarán las obligaciones y condiciones para la ejecución de las actividades requeridas para la presentación de la solicitud de patente correspondiente ante la DINAPI y la USPTO a ser financiada con recursos de CONACYT.  La presentación de la solicitud ante las oficinas mencionadas se hará a través de agentes de patentes seleccionados y contratados para tal fin por parte del </w:t>
      </w:r>
      <w:r w:rsidRPr="004F6C46">
        <w:rPr>
          <w:rFonts w:ascii="Times New Roman" w:hAnsi="Times New Roman" w:cs="Times New Roman"/>
          <w:b/>
          <w:sz w:val="24"/>
          <w:szCs w:val="24"/>
        </w:rPr>
        <w:t>Aliado Operador</w:t>
      </w:r>
      <w:r w:rsidRPr="004F6C46">
        <w:rPr>
          <w:rFonts w:ascii="Times New Roman" w:hAnsi="Times New Roman" w:cs="Times New Roman"/>
          <w:sz w:val="24"/>
          <w:szCs w:val="24"/>
        </w:rPr>
        <w:t>.</w:t>
      </w:r>
    </w:p>
    <w:p w:rsidR="00265077" w:rsidRPr="004F6C46" w:rsidRDefault="00265077" w:rsidP="00265077">
      <w:pPr>
        <w:autoSpaceDE w:val="0"/>
        <w:autoSpaceDN w:val="0"/>
        <w:adjustRightInd w:val="0"/>
        <w:spacing w:after="0" w:line="240" w:lineRule="auto"/>
        <w:jc w:val="both"/>
        <w:rPr>
          <w:rFonts w:ascii="Times New Roman" w:hAnsi="Times New Roman" w:cs="Times New Roman"/>
          <w:sz w:val="24"/>
          <w:szCs w:val="24"/>
        </w:rPr>
      </w:pPr>
    </w:p>
    <w:p w:rsidR="00265077" w:rsidRPr="004F6C46" w:rsidRDefault="00265077" w:rsidP="00265077">
      <w:pPr>
        <w:pStyle w:val="Default"/>
        <w:jc w:val="both"/>
        <w:rPr>
          <w:rFonts w:ascii="Times New Roman" w:hAnsi="Times New Roman" w:cs="Times New Roman"/>
          <w:color w:val="auto"/>
        </w:rPr>
      </w:pPr>
      <w:r w:rsidRPr="004F6C46">
        <w:rPr>
          <w:rFonts w:ascii="Times New Roman" w:hAnsi="Times New Roman" w:cs="Times New Roman"/>
          <w:color w:val="auto"/>
        </w:rPr>
        <w:t xml:space="preserve">El </w:t>
      </w:r>
      <w:r w:rsidR="00BE159C" w:rsidRPr="004F6C46">
        <w:rPr>
          <w:rFonts w:ascii="Times New Roman" w:hAnsi="Times New Roman" w:cs="Times New Roman"/>
          <w:b/>
          <w:color w:val="auto"/>
        </w:rPr>
        <w:t>CONACYT</w:t>
      </w:r>
      <w:r w:rsidRPr="004F6C46">
        <w:rPr>
          <w:rFonts w:ascii="Times New Roman" w:hAnsi="Times New Roman" w:cs="Times New Roman"/>
          <w:color w:val="auto"/>
        </w:rPr>
        <w:t xml:space="preserve"> podrá requerir a los </w:t>
      </w:r>
      <w:r w:rsidRPr="004F6C46">
        <w:rPr>
          <w:rFonts w:ascii="Times New Roman" w:hAnsi="Times New Roman" w:cs="Times New Roman"/>
          <w:b/>
          <w:color w:val="auto"/>
        </w:rPr>
        <w:t>Beneficarios</w:t>
      </w:r>
      <w:r w:rsidRPr="004F6C46">
        <w:rPr>
          <w:rFonts w:ascii="Times New Roman" w:hAnsi="Times New Roman" w:cs="Times New Roman"/>
          <w:color w:val="auto"/>
        </w:rPr>
        <w:t xml:space="preserve"> documentación adicional a los mencionados arriba, que considere necesarios para realizar su labor. Estos deberán ser suministrados a más tardar en (15) días calendario después de la solicitud por parte del </w:t>
      </w:r>
      <w:r w:rsidR="00BE159C" w:rsidRPr="004F6C46">
        <w:rPr>
          <w:rFonts w:ascii="Times New Roman" w:hAnsi="Times New Roman" w:cs="Times New Roman"/>
          <w:b/>
          <w:color w:val="auto"/>
        </w:rPr>
        <w:t>CONACYT</w:t>
      </w:r>
      <w:r w:rsidRPr="004F6C46">
        <w:rPr>
          <w:rFonts w:ascii="Times New Roman" w:hAnsi="Times New Roman" w:cs="Times New Roman"/>
          <w:color w:val="auto"/>
        </w:rPr>
        <w:t>.</w:t>
      </w:r>
    </w:p>
    <w:p w:rsidR="00265077" w:rsidRPr="004F6C46" w:rsidRDefault="00265077" w:rsidP="00C504CA">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 </w:t>
      </w:r>
    </w:p>
    <w:p w:rsidR="00C504CA" w:rsidRPr="004F6C46" w:rsidRDefault="00C504CA" w:rsidP="00C504CA">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pacing w:val="-2"/>
          <w:sz w:val="24"/>
          <w:szCs w:val="24"/>
        </w:rPr>
        <w:t xml:space="preserve">Los proyectos serán manejados y administrados </w:t>
      </w:r>
      <w:r w:rsidR="001D69C7" w:rsidRPr="004F6C46">
        <w:rPr>
          <w:rFonts w:ascii="Times New Roman" w:hAnsi="Times New Roman" w:cs="Times New Roman"/>
          <w:spacing w:val="-2"/>
          <w:sz w:val="24"/>
          <w:szCs w:val="24"/>
        </w:rPr>
        <w:t xml:space="preserve">por profesionales expertos en gestión de Patentes </w:t>
      </w:r>
      <w:r w:rsidR="00FF36BC" w:rsidRPr="004F6C46">
        <w:rPr>
          <w:rFonts w:ascii="Times New Roman" w:hAnsi="Times New Roman" w:cs="Times New Roman"/>
          <w:spacing w:val="-2"/>
          <w:sz w:val="24"/>
          <w:szCs w:val="24"/>
        </w:rPr>
        <w:t>contratados por el</w:t>
      </w:r>
      <w:r w:rsidR="00077777" w:rsidRPr="004F6C46">
        <w:rPr>
          <w:rFonts w:ascii="Times New Roman" w:hAnsi="Times New Roman" w:cs="Times New Roman"/>
          <w:spacing w:val="-2"/>
          <w:sz w:val="24"/>
          <w:szCs w:val="24"/>
        </w:rPr>
        <w:t xml:space="preserve"> </w:t>
      </w:r>
      <w:r w:rsidR="00077777" w:rsidRPr="004F6C46">
        <w:rPr>
          <w:rFonts w:ascii="Times New Roman" w:hAnsi="Times New Roman" w:cs="Times New Roman"/>
          <w:b/>
          <w:spacing w:val="-2"/>
          <w:sz w:val="24"/>
          <w:szCs w:val="24"/>
        </w:rPr>
        <w:t>Aliado Operador</w:t>
      </w:r>
      <w:r w:rsidRPr="004F6C46">
        <w:rPr>
          <w:rFonts w:ascii="Times New Roman" w:hAnsi="Times New Roman" w:cs="Times New Roman"/>
          <w:spacing w:val="-2"/>
          <w:sz w:val="24"/>
          <w:szCs w:val="24"/>
        </w:rPr>
        <w:t>, de acuerdo a la programación de gastos aprobada, con las únicas restricciones que establezcan las leyes de la República, el contrato entre las partes, las recomendaciones del CONACYT y la</w:t>
      </w:r>
      <w:r w:rsidRPr="004F6C46">
        <w:rPr>
          <w:rFonts w:ascii="Times New Roman" w:hAnsi="Times New Roman" w:cs="Times New Roman"/>
          <w:sz w:val="24"/>
          <w:szCs w:val="24"/>
        </w:rPr>
        <w:t xml:space="preserve"> Ley Nº 4758/12 “QUE CREA EL FONDO NACIONAL DE INVERSIÓN PÚBLICA Y DESARROLLO (FONACIDE) Y EL FONDO PARA LA EXCELENCIA DE LA EDUCACIÓN Y LA INVESTIGACIÓN.</w:t>
      </w:r>
    </w:p>
    <w:p w:rsidR="007C015B" w:rsidRPr="004F6C46" w:rsidRDefault="007C015B" w:rsidP="00D61B69">
      <w:pPr>
        <w:spacing w:after="0" w:line="240" w:lineRule="auto"/>
        <w:jc w:val="both"/>
        <w:rPr>
          <w:rFonts w:ascii="Times New Roman" w:hAnsi="Times New Roman" w:cs="Times New Roman"/>
          <w:b/>
          <w:sz w:val="24"/>
          <w:szCs w:val="24"/>
          <w:lang w:val="es-MX"/>
        </w:rPr>
      </w:pPr>
    </w:p>
    <w:p w:rsidR="00D61B69" w:rsidRPr="004F6C46" w:rsidRDefault="008A78BE" w:rsidP="00D61B69">
      <w:pPr>
        <w:spacing w:after="0" w:line="240" w:lineRule="auto"/>
        <w:jc w:val="both"/>
        <w:rPr>
          <w:rFonts w:ascii="Times New Roman" w:hAnsi="Times New Roman" w:cs="Times New Roman"/>
          <w:b/>
          <w:sz w:val="24"/>
          <w:szCs w:val="24"/>
          <w:lang w:val="es-MX"/>
        </w:rPr>
      </w:pPr>
      <w:r w:rsidRPr="004F6C46">
        <w:rPr>
          <w:rFonts w:ascii="Times New Roman" w:hAnsi="Times New Roman" w:cs="Times New Roman"/>
          <w:b/>
          <w:sz w:val="24"/>
          <w:szCs w:val="24"/>
          <w:lang w:val="es-MX"/>
        </w:rPr>
        <w:t>1</w:t>
      </w:r>
      <w:r w:rsidR="00BE159C" w:rsidRPr="004F6C46">
        <w:rPr>
          <w:rFonts w:ascii="Times New Roman" w:hAnsi="Times New Roman" w:cs="Times New Roman"/>
          <w:b/>
          <w:sz w:val="24"/>
          <w:szCs w:val="24"/>
          <w:lang w:val="es-MX"/>
        </w:rPr>
        <w:t>0</w:t>
      </w:r>
      <w:r w:rsidRPr="004F6C46">
        <w:rPr>
          <w:rFonts w:ascii="Times New Roman" w:hAnsi="Times New Roman" w:cs="Times New Roman"/>
          <w:b/>
          <w:sz w:val="24"/>
          <w:szCs w:val="24"/>
          <w:lang w:val="es-MX"/>
        </w:rPr>
        <w:t>.</w:t>
      </w:r>
      <w:r w:rsidR="00D61B69" w:rsidRPr="004F6C46">
        <w:rPr>
          <w:rFonts w:ascii="Times New Roman" w:hAnsi="Times New Roman" w:cs="Times New Roman"/>
          <w:b/>
          <w:sz w:val="24"/>
          <w:szCs w:val="24"/>
          <w:lang w:val="es-MX"/>
        </w:rPr>
        <w:t xml:space="preserve"> RADICACIÓN DE LA SOLICITUD DE PATENTE</w:t>
      </w:r>
    </w:p>
    <w:p w:rsidR="00D61B69" w:rsidRPr="004F6C46" w:rsidRDefault="00D61B69" w:rsidP="00D61B69">
      <w:pPr>
        <w:autoSpaceDE w:val="0"/>
        <w:autoSpaceDN w:val="0"/>
        <w:adjustRightInd w:val="0"/>
        <w:spacing w:after="0" w:line="240" w:lineRule="auto"/>
        <w:jc w:val="both"/>
        <w:rPr>
          <w:rFonts w:ascii="Times New Roman" w:hAnsi="Times New Roman" w:cs="Times New Roman"/>
          <w:color w:val="000000"/>
          <w:sz w:val="24"/>
          <w:szCs w:val="24"/>
        </w:rPr>
      </w:pPr>
    </w:p>
    <w:p w:rsidR="00BE159C" w:rsidRPr="004F6C46" w:rsidRDefault="00BE159C" w:rsidP="00BE159C">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Una vez se encuentre finalizado el texto de la solicitud de patente del </w:t>
      </w:r>
      <w:r w:rsidRPr="004F6C46">
        <w:rPr>
          <w:rFonts w:ascii="Times New Roman" w:hAnsi="Times New Roman" w:cs="Times New Roman"/>
          <w:b/>
          <w:sz w:val="24"/>
          <w:szCs w:val="24"/>
        </w:rPr>
        <w:t>Concepto Tecnológico</w:t>
      </w:r>
      <w:r w:rsidRPr="004F6C46">
        <w:rPr>
          <w:rFonts w:ascii="Times New Roman" w:hAnsi="Times New Roman" w:cs="Times New Roman"/>
          <w:sz w:val="24"/>
          <w:szCs w:val="24"/>
        </w:rPr>
        <w:t xml:space="preserve">, el </w:t>
      </w:r>
      <w:r w:rsidRPr="004F6C46">
        <w:rPr>
          <w:rFonts w:ascii="Times New Roman" w:hAnsi="Times New Roman" w:cs="Times New Roman"/>
          <w:b/>
          <w:sz w:val="24"/>
          <w:szCs w:val="24"/>
        </w:rPr>
        <w:t xml:space="preserve">Aliado Operador </w:t>
      </w:r>
      <w:r w:rsidRPr="004F6C46">
        <w:rPr>
          <w:rFonts w:ascii="Times New Roman" w:hAnsi="Times New Roman" w:cs="Times New Roman"/>
          <w:sz w:val="24"/>
          <w:szCs w:val="24"/>
        </w:rPr>
        <w:t xml:space="preserve">y los Agentes de Patentes Nacionales e internacionales, realizarán la radicación de este documento ante la DINAPI y la USPTO respectivamente </w:t>
      </w:r>
      <w:r w:rsidRPr="004F6C46">
        <w:rPr>
          <w:rFonts w:ascii="Times New Roman" w:hAnsi="Times New Roman" w:cs="Times New Roman"/>
          <w:bCs/>
          <w:sz w:val="24"/>
          <w:szCs w:val="24"/>
        </w:rPr>
        <w:t>como último beneficio de esta convocatoria</w:t>
      </w:r>
      <w:r w:rsidRPr="004F6C46">
        <w:rPr>
          <w:rFonts w:ascii="Times New Roman" w:hAnsi="Times New Roman" w:cs="Times New Roman"/>
          <w:sz w:val="24"/>
          <w:szCs w:val="24"/>
        </w:rPr>
        <w:t xml:space="preserve">. En este sentido, los Agentes de Patentes Nacionales e Internacionales estarán encargados de diligenciar los formularios correspondientes, adjuntar los documentos y pagar las tasas exigidas por la DINAPI y la USPTO para la efectiva radicación de la solicitud. </w:t>
      </w:r>
    </w:p>
    <w:p w:rsidR="00BE159C" w:rsidRPr="004F6C46" w:rsidRDefault="00BE159C" w:rsidP="00BE159C">
      <w:pPr>
        <w:autoSpaceDE w:val="0"/>
        <w:autoSpaceDN w:val="0"/>
        <w:adjustRightInd w:val="0"/>
        <w:spacing w:after="0" w:line="240" w:lineRule="auto"/>
        <w:jc w:val="center"/>
        <w:rPr>
          <w:rFonts w:ascii="Times New Roman" w:hAnsi="Times New Roman" w:cs="Times New Roman"/>
          <w:sz w:val="24"/>
          <w:szCs w:val="24"/>
        </w:rPr>
      </w:pPr>
    </w:p>
    <w:p w:rsidR="00BE159C" w:rsidRPr="004F6C46" w:rsidRDefault="00BE159C" w:rsidP="00BE159C">
      <w:pPr>
        <w:spacing w:after="0" w:line="240" w:lineRule="auto"/>
        <w:jc w:val="both"/>
        <w:rPr>
          <w:rFonts w:ascii="Times New Roman" w:hAnsi="Times New Roman" w:cs="Times New Roman"/>
          <w:sz w:val="24"/>
          <w:szCs w:val="24"/>
        </w:rPr>
      </w:pPr>
      <w:r w:rsidRPr="004F6C46">
        <w:rPr>
          <w:rFonts w:ascii="Times New Roman" w:hAnsi="Times New Roman" w:cs="Times New Roman"/>
          <w:b/>
          <w:sz w:val="24"/>
          <w:szCs w:val="24"/>
        </w:rPr>
        <w:t>NOTA:</w:t>
      </w:r>
      <w:r w:rsidRPr="004F6C46">
        <w:rPr>
          <w:rFonts w:ascii="Times New Roman" w:hAnsi="Times New Roman" w:cs="Times New Roman"/>
          <w:sz w:val="24"/>
          <w:szCs w:val="24"/>
        </w:rPr>
        <w:t xml:space="preserve"> El seguimiento del trámite después de la presentación de la solicitud de patente ante la DINAPI y la USPTO, la explotación comercial y cualquier otra actividad o proceso posterior a la radicación de la solicitud de Patente del </w:t>
      </w:r>
      <w:r w:rsidRPr="004F6C46">
        <w:rPr>
          <w:rFonts w:ascii="Times New Roman" w:hAnsi="Times New Roman" w:cs="Times New Roman"/>
          <w:b/>
          <w:sz w:val="24"/>
          <w:szCs w:val="24"/>
        </w:rPr>
        <w:t>Concepto Tecnológico</w:t>
      </w:r>
      <w:r w:rsidRPr="004F6C46">
        <w:rPr>
          <w:rFonts w:ascii="Times New Roman" w:hAnsi="Times New Roman" w:cs="Times New Roman"/>
          <w:sz w:val="24"/>
          <w:szCs w:val="24"/>
        </w:rPr>
        <w:t xml:space="preserve">,  </w:t>
      </w:r>
      <w:r w:rsidRPr="004F6C46">
        <w:rPr>
          <w:rFonts w:ascii="Times New Roman" w:hAnsi="Times New Roman" w:cs="Times New Roman"/>
          <w:bCs/>
          <w:sz w:val="24"/>
          <w:szCs w:val="24"/>
        </w:rPr>
        <w:t>no</w:t>
      </w:r>
      <w:r w:rsidRPr="004F6C46">
        <w:rPr>
          <w:rFonts w:ascii="Times New Roman" w:hAnsi="Times New Roman" w:cs="Times New Roman"/>
          <w:b/>
          <w:bCs/>
          <w:sz w:val="24"/>
          <w:szCs w:val="24"/>
        </w:rPr>
        <w:t xml:space="preserve"> </w:t>
      </w:r>
      <w:r w:rsidRPr="004F6C46">
        <w:rPr>
          <w:rFonts w:ascii="Times New Roman" w:hAnsi="Times New Roman" w:cs="Times New Roman"/>
          <w:sz w:val="24"/>
          <w:szCs w:val="24"/>
        </w:rPr>
        <w:t xml:space="preserve">se </w:t>
      </w:r>
      <w:r w:rsidRPr="004F6C46">
        <w:rPr>
          <w:rFonts w:ascii="Times New Roman" w:hAnsi="Times New Roman" w:cs="Times New Roman"/>
          <w:sz w:val="24"/>
          <w:szCs w:val="24"/>
        </w:rPr>
        <w:lastRenderedPageBreak/>
        <w:t xml:space="preserve">encuentran dentro del alcance de la presente convocatoria y son de exclusiva responsabilidad del </w:t>
      </w:r>
      <w:r w:rsidRPr="004F6C46">
        <w:rPr>
          <w:rFonts w:ascii="Times New Roman" w:hAnsi="Times New Roman" w:cs="Times New Roman"/>
          <w:b/>
          <w:sz w:val="24"/>
          <w:szCs w:val="24"/>
        </w:rPr>
        <w:t>Beneficiario</w:t>
      </w:r>
      <w:r w:rsidRPr="004F6C46">
        <w:rPr>
          <w:rFonts w:ascii="Times New Roman" w:hAnsi="Times New Roman" w:cs="Times New Roman"/>
          <w:sz w:val="24"/>
          <w:szCs w:val="24"/>
        </w:rPr>
        <w:t xml:space="preserve"> o de quien este designe para tales efectos.</w:t>
      </w:r>
    </w:p>
    <w:p w:rsidR="00A739A2" w:rsidRPr="004F6C46" w:rsidRDefault="00BE159C" w:rsidP="00323F93">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z w:val="24"/>
          <w:szCs w:val="24"/>
        </w:rPr>
        <w:t xml:space="preserve"> </w:t>
      </w:r>
    </w:p>
    <w:p w:rsidR="000E514A" w:rsidRPr="004F6C46" w:rsidRDefault="00323F93" w:rsidP="000E514A">
      <w:pPr>
        <w:autoSpaceDE w:val="0"/>
        <w:autoSpaceDN w:val="0"/>
        <w:adjustRightInd w:val="0"/>
        <w:spacing w:after="0" w:line="240" w:lineRule="auto"/>
        <w:jc w:val="both"/>
        <w:rPr>
          <w:rFonts w:ascii="Times New Roman" w:hAnsi="Times New Roman" w:cs="Times New Roman"/>
          <w:b/>
          <w:spacing w:val="-2"/>
          <w:sz w:val="24"/>
          <w:szCs w:val="24"/>
        </w:rPr>
      </w:pPr>
      <w:r w:rsidRPr="004F6C46">
        <w:rPr>
          <w:rFonts w:ascii="Times New Roman" w:hAnsi="Times New Roman" w:cs="Times New Roman"/>
          <w:b/>
          <w:spacing w:val="-2"/>
          <w:sz w:val="24"/>
          <w:szCs w:val="24"/>
        </w:rPr>
        <w:t>11</w:t>
      </w:r>
      <w:r w:rsidR="00A739A2" w:rsidRPr="004F6C46">
        <w:rPr>
          <w:rFonts w:ascii="Times New Roman" w:hAnsi="Times New Roman" w:cs="Times New Roman"/>
          <w:b/>
          <w:spacing w:val="-2"/>
          <w:sz w:val="24"/>
          <w:szCs w:val="24"/>
        </w:rPr>
        <w:t xml:space="preserve">. </w:t>
      </w:r>
      <w:r w:rsidR="000E514A" w:rsidRPr="004F6C46">
        <w:rPr>
          <w:rFonts w:ascii="Times New Roman" w:hAnsi="Times New Roman" w:cs="Times New Roman"/>
          <w:b/>
          <w:spacing w:val="-2"/>
          <w:sz w:val="24"/>
          <w:szCs w:val="24"/>
        </w:rPr>
        <w:t>INFORME FINAL</w:t>
      </w:r>
    </w:p>
    <w:p w:rsidR="000E514A" w:rsidRPr="004F6C46" w:rsidRDefault="000E514A" w:rsidP="000E514A">
      <w:pPr>
        <w:autoSpaceDE w:val="0"/>
        <w:autoSpaceDN w:val="0"/>
        <w:adjustRightInd w:val="0"/>
        <w:spacing w:after="0" w:line="240" w:lineRule="auto"/>
        <w:jc w:val="both"/>
        <w:rPr>
          <w:rFonts w:ascii="Times New Roman" w:hAnsi="Times New Roman" w:cs="Times New Roman"/>
          <w:spacing w:val="-2"/>
          <w:sz w:val="24"/>
          <w:szCs w:val="24"/>
        </w:rPr>
      </w:pPr>
    </w:p>
    <w:p w:rsidR="00323F93" w:rsidRPr="004F6C46" w:rsidRDefault="00323F93" w:rsidP="00323F93">
      <w:pPr>
        <w:autoSpaceDE w:val="0"/>
        <w:autoSpaceDN w:val="0"/>
        <w:adjustRightInd w:val="0"/>
        <w:spacing w:after="0" w:line="240" w:lineRule="auto"/>
        <w:jc w:val="both"/>
        <w:rPr>
          <w:rFonts w:ascii="Times New Roman" w:hAnsi="Times New Roman" w:cs="Times New Roman"/>
          <w:sz w:val="24"/>
          <w:szCs w:val="24"/>
        </w:rPr>
      </w:pPr>
      <w:r w:rsidRPr="004F6C46">
        <w:rPr>
          <w:rFonts w:ascii="Times New Roman" w:hAnsi="Times New Roman" w:cs="Times New Roman"/>
          <w:spacing w:val="-2"/>
          <w:sz w:val="24"/>
          <w:szCs w:val="24"/>
        </w:rPr>
        <w:t>Una vez radicada  la solicitud de patente ante las oficinas de la DINAPI y la USPTO, será necesaria la presentación ante el CONACYT de un Informe Final que contenga lo siguiente:</w:t>
      </w:r>
    </w:p>
    <w:p w:rsidR="00323F93" w:rsidRPr="004F6C46" w:rsidRDefault="00323F93" w:rsidP="00323F93">
      <w:pPr>
        <w:autoSpaceDE w:val="0"/>
        <w:autoSpaceDN w:val="0"/>
        <w:adjustRightInd w:val="0"/>
        <w:spacing w:after="0" w:line="240" w:lineRule="auto"/>
        <w:jc w:val="both"/>
        <w:rPr>
          <w:rFonts w:ascii="Times New Roman" w:hAnsi="Times New Roman" w:cs="Times New Roman"/>
          <w:sz w:val="24"/>
          <w:szCs w:val="24"/>
        </w:rPr>
      </w:pPr>
    </w:p>
    <w:p w:rsidR="00323F93" w:rsidRPr="004F6C46" w:rsidRDefault="00323F93" w:rsidP="00323F93">
      <w:pPr>
        <w:numPr>
          <w:ilvl w:val="0"/>
          <w:numId w:val="7"/>
        </w:numPr>
        <w:tabs>
          <w:tab w:val="left" w:pos="360"/>
          <w:tab w:val="left" w:pos="720"/>
        </w:tabs>
        <w:autoSpaceDE w:val="0"/>
        <w:autoSpaceDN w:val="0"/>
        <w:adjustRightInd w:val="0"/>
        <w:spacing w:after="0" w:line="240" w:lineRule="auto"/>
        <w:ind w:left="357" w:hanging="357"/>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Copia de las solicitudes de patentes presentadas ante la DINAPI y la USPTO con sus números de registros.</w:t>
      </w:r>
    </w:p>
    <w:p w:rsidR="00323F93" w:rsidRPr="004F6C46" w:rsidRDefault="00323F93" w:rsidP="00323F93">
      <w:pPr>
        <w:tabs>
          <w:tab w:val="left" w:pos="360"/>
          <w:tab w:val="left" w:pos="720"/>
        </w:tabs>
        <w:autoSpaceDE w:val="0"/>
        <w:autoSpaceDN w:val="0"/>
        <w:adjustRightInd w:val="0"/>
        <w:spacing w:after="0" w:line="240" w:lineRule="auto"/>
        <w:jc w:val="both"/>
        <w:rPr>
          <w:rFonts w:ascii="Times New Roman" w:hAnsi="Times New Roman" w:cs="Times New Roman"/>
          <w:spacing w:val="-2"/>
          <w:sz w:val="24"/>
          <w:szCs w:val="24"/>
        </w:rPr>
      </w:pPr>
    </w:p>
    <w:p w:rsidR="00323F93" w:rsidRPr="00B1527E" w:rsidRDefault="00323F93" w:rsidP="00323F93">
      <w:pPr>
        <w:tabs>
          <w:tab w:val="left" w:pos="360"/>
          <w:tab w:val="left" w:pos="720"/>
        </w:tabs>
        <w:autoSpaceDE w:val="0"/>
        <w:autoSpaceDN w:val="0"/>
        <w:adjustRightInd w:val="0"/>
        <w:spacing w:after="0" w:line="240" w:lineRule="auto"/>
        <w:jc w:val="both"/>
        <w:rPr>
          <w:rFonts w:ascii="Times New Roman" w:hAnsi="Times New Roman" w:cs="Times New Roman"/>
          <w:spacing w:val="-2"/>
          <w:sz w:val="24"/>
          <w:szCs w:val="24"/>
        </w:rPr>
      </w:pPr>
      <w:r w:rsidRPr="004F6C46">
        <w:rPr>
          <w:rFonts w:ascii="Times New Roman" w:hAnsi="Times New Roman" w:cs="Times New Roman"/>
          <w:spacing w:val="-2"/>
          <w:sz w:val="24"/>
          <w:szCs w:val="24"/>
        </w:rPr>
        <w:t xml:space="preserve">Dicho informe será requerido por el </w:t>
      </w:r>
      <w:r w:rsidRPr="004F6C46">
        <w:rPr>
          <w:rFonts w:ascii="Times New Roman" w:hAnsi="Times New Roman" w:cs="Times New Roman"/>
          <w:b/>
          <w:spacing w:val="-2"/>
          <w:sz w:val="24"/>
          <w:szCs w:val="24"/>
        </w:rPr>
        <w:t>Equipo Técnico</w:t>
      </w:r>
      <w:r w:rsidRPr="004F6C46">
        <w:rPr>
          <w:rFonts w:ascii="Times New Roman" w:hAnsi="Times New Roman" w:cs="Times New Roman"/>
          <w:spacing w:val="-2"/>
          <w:sz w:val="24"/>
          <w:szCs w:val="24"/>
        </w:rPr>
        <w:t xml:space="preserve"> una vez concluida la </w:t>
      </w:r>
      <w:r w:rsidRPr="004F6C46">
        <w:rPr>
          <w:rFonts w:ascii="Times New Roman" w:hAnsi="Times New Roman" w:cs="Times New Roman"/>
          <w:b/>
          <w:spacing w:val="-2"/>
          <w:sz w:val="24"/>
          <w:szCs w:val="24"/>
        </w:rPr>
        <w:t>Radicación</w:t>
      </w:r>
      <w:r w:rsidRPr="004F6C46">
        <w:rPr>
          <w:rFonts w:ascii="Times New Roman" w:hAnsi="Times New Roman" w:cs="Times New Roman"/>
          <w:spacing w:val="-2"/>
          <w:sz w:val="24"/>
          <w:szCs w:val="24"/>
        </w:rPr>
        <w:t xml:space="preserve"> de la Solicitud de Patente, en un plazo no mayor de 20 días hábiles.</w:t>
      </w:r>
    </w:p>
    <w:p w:rsidR="000E514A" w:rsidRPr="00B1527E" w:rsidRDefault="00323F93" w:rsidP="000E514A">
      <w:pPr>
        <w:tabs>
          <w:tab w:val="left" w:pos="360"/>
          <w:tab w:val="left" w:pos="720"/>
        </w:tabs>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 xml:space="preserve"> </w:t>
      </w:r>
    </w:p>
    <w:p w:rsidR="000E514A" w:rsidRPr="00B1527E" w:rsidRDefault="008575BE" w:rsidP="000E514A">
      <w:pPr>
        <w:autoSpaceDE w:val="0"/>
        <w:autoSpaceDN w:val="0"/>
        <w:adjustRightInd w:val="0"/>
        <w:spacing w:after="0" w:line="240" w:lineRule="auto"/>
        <w:jc w:val="both"/>
        <w:rPr>
          <w:rFonts w:ascii="Times New Roman" w:hAnsi="Times New Roman" w:cs="Times New Roman"/>
          <w:b/>
          <w:spacing w:val="-2"/>
          <w:sz w:val="24"/>
          <w:szCs w:val="24"/>
        </w:rPr>
      </w:pPr>
      <w:r>
        <w:rPr>
          <w:rFonts w:ascii="Times New Roman" w:hAnsi="Times New Roman" w:cs="Times New Roman"/>
          <w:b/>
          <w:spacing w:val="-2"/>
          <w:sz w:val="24"/>
          <w:szCs w:val="24"/>
        </w:rPr>
        <w:t>1</w:t>
      </w:r>
      <w:r w:rsidR="00323F93">
        <w:rPr>
          <w:rFonts w:ascii="Times New Roman" w:hAnsi="Times New Roman" w:cs="Times New Roman"/>
          <w:b/>
          <w:spacing w:val="-2"/>
          <w:sz w:val="24"/>
          <w:szCs w:val="24"/>
        </w:rPr>
        <w:t>2</w:t>
      </w:r>
      <w:r w:rsidR="006B0189" w:rsidRPr="00B1527E">
        <w:rPr>
          <w:rFonts w:ascii="Times New Roman" w:hAnsi="Times New Roman" w:cs="Times New Roman"/>
          <w:b/>
          <w:spacing w:val="-2"/>
          <w:sz w:val="24"/>
          <w:szCs w:val="24"/>
        </w:rPr>
        <w:t>. CONFIDENCIALIDAD</w:t>
      </w:r>
    </w:p>
    <w:p w:rsidR="006B0189" w:rsidRPr="00B1527E" w:rsidRDefault="006B0189" w:rsidP="000E514A">
      <w:pPr>
        <w:autoSpaceDE w:val="0"/>
        <w:autoSpaceDN w:val="0"/>
        <w:adjustRightInd w:val="0"/>
        <w:spacing w:after="0" w:line="240" w:lineRule="auto"/>
        <w:jc w:val="both"/>
        <w:rPr>
          <w:rFonts w:ascii="Times New Roman" w:hAnsi="Times New Roman" w:cs="Times New Roman"/>
          <w:spacing w:val="-2"/>
          <w:sz w:val="24"/>
          <w:szCs w:val="24"/>
        </w:rPr>
      </w:pPr>
    </w:p>
    <w:p w:rsidR="006B0189" w:rsidRPr="00B1527E" w:rsidRDefault="003B49FD" w:rsidP="000E514A">
      <w:pPr>
        <w:autoSpaceDE w:val="0"/>
        <w:autoSpaceDN w:val="0"/>
        <w:adjustRightInd w:val="0"/>
        <w:spacing w:after="0" w:line="240" w:lineRule="auto"/>
        <w:jc w:val="both"/>
        <w:rPr>
          <w:rFonts w:ascii="Times New Roman" w:hAnsi="Times New Roman" w:cs="Times New Roman"/>
          <w:spacing w:val="-2"/>
          <w:sz w:val="24"/>
          <w:szCs w:val="24"/>
        </w:rPr>
      </w:pPr>
      <w:r>
        <w:rPr>
          <w:rFonts w:ascii="Times New Roman" w:hAnsi="Times New Roman" w:cs="Times New Roman"/>
          <w:spacing w:val="-2"/>
          <w:sz w:val="24"/>
          <w:szCs w:val="24"/>
        </w:rPr>
        <w:t>L</w:t>
      </w:r>
      <w:r w:rsidR="003A3340">
        <w:rPr>
          <w:rFonts w:ascii="Times New Roman" w:hAnsi="Times New Roman" w:cs="Times New Roman"/>
          <w:spacing w:val="-2"/>
          <w:sz w:val="24"/>
          <w:szCs w:val="24"/>
        </w:rPr>
        <w:t>as propuestas</w:t>
      </w:r>
      <w:r w:rsidR="00844289" w:rsidRPr="00B1527E">
        <w:rPr>
          <w:rFonts w:ascii="Times New Roman" w:hAnsi="Times New Roman" w:cs="Times New Roman"/>
          <w:spacing w:val="-2"/>
          <w:sz w:val="24"/>
          <w:szCs w:val="24"/>
        </w:rPr>
        <w:t xml:space="preserve"> para protección de la propiedad intelectual </w:t>
      </w:r>
      <w:r w:rsidR="003A3340">
        <w:rPr>
          <w:rFonts w:ascii="Times New Roman" w:hAnsi="Times New Roman" w:cs="Times New Roman"/>
          <w:spacing w:val="-2"/>
          <w:sz w:val="24"/>
          <w:szCs w:val="24"/>
        </w:rPr>
        <w:t>presentada</w:t>
      </w:r>
      <w:r w:rsidR="0080594D">
        <w:rPr>
          <w:rFonts w:ascii="Times New Roman" w:hAnsi="Times New Roman" w:cs="Times New Roman"/>
          <w:spacing w:val="-2"/>
          <w:sz w:val="24"/>
          <w:szCs w:val="24"/>
        </w:rPr>
        <w:t xml:space="preserve">s por los </w:t>
      </w:r>
      <w:r w:rsidR="0080594D" w:rsidRPr="0080594D">
        <w:rPr>
          <w:rFonts w:ascii="Times New Roman" w:hAnsi="Times New Roman" w:cs="Times New Roman"/>
          <w:b/>
          <w:spacing w:val="-2"/>
          <w:sz w:val="24"/>
          <w:szCs w:val="24"/>
        </w:rPr>
        <w:t>Participantes</w:t>
      </w:r>
      <w:r w:rsidR="00844289" w:rsidRPr="00B1527E">
        <w:rPr>
          <w:rFonts w:ascii="Times New Roman" w:hAnsi="Times New Roman" w:cs="Times New Roman"/>
          <w:spacing w:val="-2"/>
          <w:sz w:val="24"/>
          <w:szCs w:val="24"/>
        </w:rPr>
        <w:t xml:space="preserve"> al igual que todos los instrumentos del CONACYT, se gestionan bajo </w:t>
      </w:r>
      <w:r>
        <w:rPr>
          <w:rFonts w:ascii="Times New Roman" w:hAnsi="Times New Roman" w:cs="Times New Roman"/>
          <w:spacing w:val="-2"/>
          <w:sz w:val="24"/>
          <w:szCs w:val="24"/>
        </w:rPr>
        <w:t xml:space="preserve">estrictas </w:t>
      </w:r>
      <w:r w:rsidR="00844289" w:rsidRPr="00B1527E">
        <w:rPr>
          <w:rFonts w:ascii="Times New Roman" w:hAnsi="Times New Roman" w:cs="Times New Roman"/>
          <w:spacing w:val="-2"/>
          <w:sz w:val="24"/>
          <w:szCs w:val="24"/>
        </w:rPr>
        <w:t>medidas de resguardo</w:t>
      </w:r>
      <w:r w:rsidR="003A3340">
        <w:rPr>
          <w:rFonts w:ascii="Times New Roman" w:hAnsi="Times New Roman" w:cs="Times New Roman"/>
          <w:spacing w:val="-2"/>
          <w:sz w:val="24"/>
          <w:szCs w:val="24"/>
        </w:rPr>
        <w:t xml:space="preserve"> de la información confidencial para la cual se firma un acuerdo de confidencialidad.</w:t>
      </w:r>
    </w:p>
    <w:p w:rsidR="009961AF" w:rsidRDefault="009961AF" w:rsidP="009961AF">
      <w:pPr>
        <w:autoSpaceDE w:val="0"/>
        <w:autoSpaceDN w:val="0"/>
        <w:adjustRightInd w:val="0"/>
        <w:spacing w:after="0" w:line="240" w:lineRule="auto"/>
        <w:jc w:val="both"/>
        <w:rPr>
          <w:rFonts w:ascii="Times New Roman" w:hAnsi="Times New Roman" w:cs="Times New Roman"/>
          <w:spacing w:val="-2"/>
          <w:sz w:val="24"/>
          <w:szCs w:val="24"/>
        </w:rPr>
      </w:pPr>
    </w:p>
    <w:p w:rsidR="000C52EF" w:rsidRPr="000E514A" w:rsidRDefault="000C52EF" w:rsidP="009961AF">
      <w:pPr>
        <w:autoSpaceDE w:val="0"/>
        <w:autoSpaceDN w:val="0"/>
        <w:adjustRightInd w:val="0"/>
        <w:spacing w:after="0" w:line="240" w:lineRule="auto"/>
        <w:jc w:val="both"/>
        <w:rPr>
          <w:rFonts w:ascii="Times New Roman" w:hAnsi="Times New Roman" w:cs="Times New Roman"/>
          <w:spacing w:val="-2"/>
          <w:sz w:val="24"/>
          <w:szCs w:val="24"/>
        </w:rPr>
      </w:pPr>
    </w:p>
    <w:sectPr w:rsidR="000C52EF" w:rsidRPr="000E514A" w:rsidSect="00315EB2">
      <w:footerReference w:type="default" r:id="rId11"/>
      <w:pgSz w:w="11907" w:h="16839" w:code="9"/>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556E" w:rsidRDefault="0021556E" w:rsidP="00225A79">
      <w:pPr>
        <w:spacing w:after="0" w:line="240" w:lineRule="auto"/>
      </w:pPr>
      <w:r>
        <w:separator/>
      </w:r>
    </w:p>
  </w:endnote>
  <w:endnote w:type="continuationSeparator" w:id="0">
    <w:p w:rsidR="0021556E" w:rsidRDefault="0021556E" w:rsidP="00225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E39" w:rsidRDefault="00CD3E39">
    <w:pPr>
      <w:pStyle w:val="Piedepgina"/>
      <w:pBdr>
        <w:top w:val="thinThickSmallGap" w:sz="24" w:space="1" w:color="622423" w:themeColor="accent2" w:themeShade="7F"/>
      </w:pBdr>
      <w:rPr>
        <w:rFonts w:asciiTheme="majorHAnsi" w:hAnsiTheme="majorHAnsi"/>
      </w:rPr>
    </w:pPr>
    <w:r>
      <w:rPr>
        <w:rFonts w:asciiTheme="majorHAnsi" w:hAnsiTheme="majorHAnsi"/>
      </w:rPr>
      <w:t xml:space="preserve">Guía de Bases y Condiciones  </w:t>
    </w:r>
    <w:r>
      <w:rPr>
        <w:rFonts w:asciiTheme="majorHAnsi" w:hAnsiTheme="majorHAnsi"/>
      </w:rPr>
      <w:tab/>
      <w:t xml:space="preserve">                    Convocatoria 2016</w:t>
    </w:r>
    <w:r>
      <w:rPr>
        <w:rFonts w:asciiTheme="majorHAnsi" w:hAnsiTheme="majorHAnsi"/>
      </w:rPr>
      <w:ptab w:relativeTo="margin" w:alignment="right" w:leader="none"/>
    </w:r>
    <w:r>
      <w:rPr>
        <w:rFonts w:asciiTheme="majorHAnsi" w:hAnsiTheme="majorHAnsi"/>
      </w:rPr>
      <w:t xml:space="preserve">Página </w:t>
    </w:r>
    <w:r w:rsidR="00B95C44" w:rsidRPr="00B95C44">
      <w:fldChar w:fldCharType="begin"/>
    </w:r>
    <w:r w:rsidR="001E4D59">
      <w:instrText xml:space="preserve"> PAGE   \* MERGEFORMAT </w:instrText>
    </w:r>
    <w:r w:rsidR="00B95C44" w:rsidRPr="00B95C44">
      <w:fldChar w:fldCharType="separate"/>
    </w:r>
    <w:r w:rsidR="009E5163" w:rsidRPr="009E5163">
      <w:rPr>
        <w:rFonts w:asciiTheme="majorHAnsi" w:hAnsiTheme="majorHAnsi"/>
        <w:noProof/>
      </w:rPr>
      <w:t>1</w:t>
    </w:r>
    <w:r w:rsidR="00B95C44">
      <w:rPr>
        <w:rFonts w:asciiTheme="majorHAnsi" w:hAnsiTheme="majorHAnsi"/>
        <w:noProof/>
      </w:rPr>
      <w:fldChar w:fldCharType="end"/>
    </w:r>
  </w:p>
  <w:p w:rsidR="00CD3E39" w:rsidRDefault="00CD3E39" w:rsidP="006D5EA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556E" w:rsidRDefault="0021556E" w:rsidP="00225A79">
      <w:pPr>
        <w:spacing w:after="0" w:line="240" w:lineRule="auto"/>
      </w:pPr>
      <w:r>
        <w:separator/>
      </w:r>
    </w:p>
  </w:footnote>
  <w:footnote w:type="continuationSeparator" w:id="0">
    <w:p w:rsidR="0021556E" w:rsidRDefault="0021556E" w:rsidP="00225A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CFC1890"/>
    <w:lvl w:ilvl="0">
      <w:numFmt w:val="bullet"/>
      <w:lvlText w:val="*"/>
      <w:lvlJc w:val="left"/>
    </w:lvl>
  </w:abstractNum>
  <w:abstractNum w:abstractNumId="1">
    <w:nsid w:val="02FE713F"/>
    <w:multiLevelType w:val="hybridMultilevel"/>
    <w:tmpl w:val="4B00C74E"/>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
    <w:nsid w:val="075F7072"/>
    <w:multiLevelType w:val="hybridMultilevel"/>
    <w:tmpl w:val="18F83FBA"/>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3">
    <w:nsid w:val="0BD059BA"/>
    <w:multiLevelType w:val="hybridMultilevel"/>
    <w:tmpl w:val="75A4959E"/>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4">
    <w:nsid w:val="0E381B83"/>
    <w:multiLevelType w:val="hybridMultilevel"/>
    <w:tmpl w:val="EA06AE24"/>
    <w:lvl w:ilvl="0" w:tplc="B6F2FA4C">
      <w:start w:val="1"/>
      <w:numFmt w:val="upperRoman"/>
      <w:lvlText w:val="%1."/>
      <w:lvlJc w:val="left"/>
      <w:pPr>
        <w:ind w:left="1080" w:hanging="72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5">
    <w:nsid w:val="1118719C"/>
    <w:multiLevelType w:val="hybridMultilevel"/>
    <w:tmpl w:val="964EB97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nsid w:val="17427FB8"/>
    <w:multiLevelType w:val="hybridMultilevel"/>
    <w:tmpl w:val="E99EF8F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7">
    <w:nsid w:val="1A9A325A"/>
    <w:multiLevelType w:val="hybridMultilevel"/>
    <w:tmpl w:val="87847B04"/>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8">
    <w:nsid w:val="257E060F"/>
    <w:multiLevelType w:val="hybridMultilevel"/>
    <w:tmpl w:val="1EB200C0"/>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nsid w:val="2E5A6B39"/>
    <w:multiLevelType w:val="hybridMultilevel"/>
    <w:tmpl w:val="8C762EC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0">
    <w:nsid w:val="38723E80"/>
    <w:multiLevelType w:val="hybridMultilevel"/>
    <w:tmpl w:val="A1F02418"/>
    <w:lvl w:ilvl="0" w:tplc="A59CD3B6">
      <w:start w:val="6"/>
      <w:numFmt w:val="bullet"/>
      <w:lvlText w:val="-"/>
      <w:lvlJc w:val="left"/>
      <w:pPr>
        <w:ind w:left="2490" w:hanging="360"/>
      </w:pPr>
      <w:rPr>
        <w:rFonts w:ascii="Times New Roman" w:eastAsiaTheme="minorHAnsi" w:hAnsi="Times New Roman" w:cs="Times New Roman" w:hint="default"/>
        <w:b/>
      </w:rPr>
    </w:lvl>
    <w:lvl w:ilvl="1" w:tplc="3C0A0003" w:tentative="1">
      <w:start w:val="1"/>
      <w:numFmt w:val="bullet"/>
      <w:lvlText w:val="o"/>
      <w:lvlJc w:val="left"/>
      <w:pPr>
        <w:ind w:left="3210" w:hanging="360"/>
      </w:pPr>
      <w:rPr>
        <w:rFonts w:ascii="Courier New" w:hAnsi="Courier New" w:cs="Courier New" w:hint="default"/>
      </w:rPr>
    </w:lvl>
    <w:lvl w:ilvl="2" w:tplc="3C0A0005" w:tentative="1">
      <w:start w:val="1"/>
      <w:numFmt w:val="bullet"/>
      <w:lvlText w:val=""/>
      <w:lvlJc w:val="left"/>
      <w:pPr>
        <w:ind w:left="3930" w:hanging="360"/>
      </w:pPr>
      <w:rPr>
        <w:rFonts w:ascii="Wingdings" w:hAnsi="Wingdings" w:hint="default"/>
      </w:rPr>
    </w:lvl>
    <w:lvl w:ilvl="3" w:tplc="3C0A0001" w:tentative="1">
      <w:start w:val="1"/>
      <w:numFmt w:val="bullet"/>
      <w:lvlText w:val=""/>
      <w:lvlJc w:val="left"/>
      <w:pPr>
        <w:ind w:left="4650" w:hanging="360"/>
      </w:pPr>
      <w:rPr>
        <w:rFonts w:ascii="Symbol" w:hAnsi="Symbol" w:hint="default"/>
      </w:rPr>
    </w:lvl>
    <w:lvl w:ilvl="4" w:tplc="3C0A0003" w:tentative="1">
      <w:start w:val="1"/>
      <w:numFmt w:val="bullet"/>
      <w:lvlText w:val="o"/>
      <w:lvlJc w:val="left"/>
      <w:pPr>
        <w:ind w:left="5370" w:hanging="360"/>
      </w:pPr>
      <w:rPr>
        <w:rFonts w:ascii="Courier New" w:hAnsi="Courier New" w:cs="Courier New" w:hint="default"/>
      </w:rPr>
    </w:lvl>
    <w:lvl w:ilvl="5" w:tplc="3C0A0005" w:tentative="1">
      <w:start w:val="1"/>
      <w:numFmt w:val="bullet"/>
      <w:lvlText w:val=""/>
      <w:lvlJc w:val="left"/>
      <w:pPr>
        <w:ind w:left="6090" w:hanging="360"/>
      </w:pPr>
      <w:rPr>
        <w:rFonts w:ascii="Wingdings" w:hAnsi="Wingdings" w:hint="default"/>
      </w:rPr>
    </w:lvl>
    <w:lvl w:ilvl="6" w:tplc="3C0A0001" w:tentative="1">
      <w:start w:val="1"/>
      <w:numFmt w:val="bullet"/>
      <w:lvlText w:val=""/>
      <w:lvlJc w:val="left"/>
      <w:pPr>
        <w:ind w:left="6810" w:hanging="360"/>
      </w:pPr>
      <w:rPr>
        <w:rFonts w:ascii="Symbol" w:hAnsi="Symbol" w:hint="default"/>
      </w:rPr>
    </w:lvl>
    <w:lvl w:ilvl="7" w:tplc="3C0A0003" w:tentative="1">
      <w:start w:val="1"/>
      <w:numFmt w:val="bullet"/>
      <w:lvlText w:val="o"/>
      <w:lvlJc w:val="left"/>
      <w:pPr>
        <w:ind w:left="7530" w:hanging="360"/>
      </w:pPr>
      <w:rPr>
        <w:rFonts w:ascii="Courier New" w:hAnsi="Courier New" w:cs="Courier New" w:hint="default"/>
      </w:rPr>
    </w:lvl>
    <w:lvl w:ilvl="8" w:tplc="3C0A0005" w:tentative="1">
      <w:start w:val="1"/>
      <w:numFmt w:val="bullet"/>
      <w:lvlText w:val=""/>
      <w:lvlJc w:val="left"/>
      <w:pPr>
        <w:ind w:left="8250" w:hanging="360"/>
      </w:pPr>
      <w:rPr>
        <w:rFonts w:ascii="Wingdings" w:hAnsi="Wingdings" w:hint="default"/>
      </w:rPr>
    </w:lvl>
  </w:abstractNum>
  <w:abstractNum w:abstractNumId="11">
    <w:nsid w:val="3B8479CE"/>
    <w:multiLevelType w:val="hybridMultilevel"/>
    <w:tmpl w:val="33EEA2C8"/>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2">
    <w:nsid w:val="43F53F0F"/>
    <w:multiLevelType w:val="hybridMultilevel"/>
    <w:tmpl w:val="EABCBFE4"/>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3">
    <w:nsid w:val="596B3398"/>
    <w:multiLevelType w:val="hybridMultilevel"/>
    <w:tmpl w:val="F43ADA36"/>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14">
    <w:nsid w:val="62CE5683"/>
    <w:multiLevelType w:val="hybridMultilevel"/>
    <w:tmpl w:val="43A2FC2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5">
    <w:nsid w:val="643E7A0E"/>
    <w:multiLevelType w:val="hybridMultilevel"/>
    <w:tmpl w:val="711EEF3A"/>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16">
    <w:nsid w:val="6A6E3A00"/>
    <w:multiLevelType w:val="hybridMultilevel"/>
    <w:tmpl w:val="CA28F6F2"/>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nsid w:val="6B3E073A"/>
    <w:multiLevelType w:val="hybridMultilevel"/>
    <w:tmpl w:val="92A06EE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nsid w:val="6BDA6484"/>
    <w:multiLevelType w:val="hybridMultilevel"/>
    <w:tmpl w:val="B9EC259A"/>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9">
    <w:nsid w:val="74DB41E7"/>
    <w:multiLevelType w:val="hybridMultilevel"/>
    <w:tmpl w:val="E8AC9DB8"/>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0">
    <w:nsid w:val="78245EA9"/>
    <w:multiLevelType w:val="hybridMultilevel"/>
    <w:tmpl w:val="A3B84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2"/>
  </w:num>
  <w:num w:numId="3">
    <w:abstractNumId w:val="6"/>
  </w:num>
  <w:num w:numId="4">
    <w:abstractNumId w:val="7"/>
  </w:num>
  <w:num w:numId="5">
    <w:abstractNumId w:val="3"/>
  </w:num>
  <w:num w:numId="6">
    <w:abstractNumId w:val="16"/>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
  </w:num>
  <w:num w:numId="9">
    <w:abstractNumId w:val="11"/>
  </w:num>
  <w:num w:numId="10">
    <w:abstractNumId w:val="19"/>
  </w:num>
  <w:num w:numId="11">
    <w:abstractNumId w:val="15"/>
  </w:num>
  <w:num w:numId="12">
    <w:abstractNumId w:val="18"/>
  </w:num>
  <w:num w:numId="13">
    <w:abstractNumId w:val="9"/>
  </w:num>
  <w:num w:numId="14">
    <w:abstractNumId w:val="8"/>
  </w:num>
  <w:num w:numId="15">
    <w:abstractNumId w:val="13"/>
  </w:num>
  <w:num w:numId="16">
    <w:abstractNumId w:val="17"/>
  </w:num>
  <w:num w:numId="17">
    <w:abstractNumId w:val="14"/>
  </w:num>
  <w:num w:numId="18">
    <w:abstractNumId w:val="12"/>
  </w:num>
  <w:num w:numId="19">
    <w:abstractNumId w:val="10"/>
  </w:num>
  <w:num w:numId="20">
    <w:abstractNumId w:val="5"/>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
  <w:rsids>
    <w:rsidRoot w:val="00855BCD"/>
    <w:rsid w:val="00003CD4"/>
    <w:rsid w:val="000058BD"/>
    <w:rsid w:val="00007AD7"/>
    <w:rsid w:val="000105E0"/>
    <w:rsid w:val="00010ADC"/>
    <w:rsid w:val="000152D8"/>
    <w:rsid w:val="000174EA"/>
    <w:rsid w:val="000279AB"/>
    <w:rsid w:val="00030691"/>
    <w:rsid w:val="00042243"/>
    <w:rsid w:val="00047657"/>
    <w:rsid w:val="000507AB"/>
    <w:rsid w:val="00051D09"/>
    <w:rsid w:val="0005475B"/>
    <w:rsid w:val="00056DC9"/>
    <w:rsid w:val="000575D7"/>
    <w:rsid w:val="00060DF6"/>
    <w:rsid w:val="00072E97"/>
    <w:rsid w:val="00077777"/>
    <w:rsid w:val="00081342"/>
    <w:rsid w:val="0008393C"/>
    <w:rsid w:val="000877B0"/>
    <w:rsid w:val="00090BDA"/>
    <w:rsid w:val="000A1F67"/>
    <w:rsid w:val="000A243B"/>
    <w:rsid w:val="000A309F"/>
    <w:rsid w:val="000A329B"/>
    <w:rsid w:val="000A340E"/>
    <w:rsid w:val="000A3907"/>
    <w:rsid w:val="000B0488"/>
    <w:rsid w:val="000B17E6"/>
    <w:rsid w:val="000C10F8"/>
    <w:rsid w:val="000C52EF"/>
    <w:rsid w:val="000D2CFE"/>
    <w:rsid w:val="000D6AD2"/>
    <w:rsid w:val="000E131A"/>
    <w:rsid w:val="000E514A"/>
    <w:rsid w:val="000F5DA1"/>
    <w:rsid w:val="00102615"/>
    <w:rsid w:val="0010308E"/>
    <w:rsid w:val="00116AE1"/>
    <w:rsid w:val="0013013B"/>
    <w:rsid w:val="00137D90"/>
    <w:rsid w:val="00145397"/>
    <w:rsid w:val="0015714C"/>
    <w:rsid w:val="001633EF"/>
    <w:rsid w:val="00167B87"/>
    <w:rsid w:val="00170065"/>
    <w:rsid w:val="001713CE"/>
    <w:rsid w:val="00184C64"/>
    <w:rsid w:val="001908A3"/>
    <w:rsid w:val="00193194"/>
    <w:rsid w:val="001A3AFC"/>
    <w:rsid w:val="001B2173"/>
    <w:rsid w:val="001B5271"/>
    <w:rsid w:val="001C2B6A"/>
    <w:rsid w:val="001C34A3"/>
    <w:rsid w:val="001D2B72"/>
    <w:rsid w:val="001D69C7"/>
    <w:rsid w:val="001D710E"/>
    <w:rsid w:val="001E2F8A"/>
    <w:rsid w:val="001E4D59"/>
    <w:rsid w:val="001F036F"/>
    <w:rsid w:val="001F0842"/>
    <w:rsid w:val="001F557C"/>
    <w:rsid w:val="001F6BCC"/>
    <w:rsid w:val="001F748B"/>
    <w:rsid w:val="002008E1"/>
    <w:rsid w:val="0020383F"/>
    <w:rsid w:val="0020587B"/>
    <w:rsid w:val="00211CDC"/>
    <w:rsid w:val="0021556E"/>
    <w:rsid w:val="00220C1E"/>
    <w:rsid w:val="00223964"/>
    <w:rsid w:val="00225806"/>
    <w:rsid w:val="00225A79"/>
    <w:rsid w:val="002352D8"/>
    <w:rsid w:val="00237181"/>
    <w:rsid w:val="0024047A"/>
    <w:rsid w:val="002434C0"/>
    <w:rsid w:val="00253123"/>
    <w:rsid w:val="0025399C"/>
    <w:rsid w:val="00265077"/>
    <w:rsid w:val="00265D88"/>
    <w:rsid w:val="00266490"/>
    <w:rsid w:val="0027223E"/>
    <w:rsid w:val="0027358B"/>
    <w:rsid w:val="002736F3"/>
    <w:rsid w:val="00273893"/>
    <w:rsid w:val="00276612"/>
    <w:rsid w:val="002A13A9"/>
    <w:rsid w:val="002A1E78"/>
    <w:rsid w:val="002B0E95"/>
    <w:rsid w:val="002B6A44"/>
    <w:rsid w:val="002D5360"/>
    <w:rsid w:val="002E6F30"/>
    <w:rsid w:val="002E777F"/>
    <w:rsid w:val="002E7A4B"/>
    <w:rsid w:val="003001C3"/>
    <w:rsid w:val="00302550"/>
    <w:rsid w:val="0030721A"/>
    <w:rsid w:val="00312430"/>
    <w:rsid w:val="00315EB2"/>
    <w:rsid w:val="00323F93"/>
    <w:rsid w:val="003265AF"/>
    <w:rsid w:val="0032759B"/>
    <w:rsid w:val="003276AA"/>
    <w:rsid w:val="00336254"/>
    <w:rsid w:val="00344A02"/>
    <w:rsid w:val="00346DB6"/>
    <w:rsid w:val="00355D97"/>
    <w:rsid w:val="003623E2"/>
    <w:rsid w:val="003674E2"/>
    <w:rsid w:val="00372459"/>
    <w:rsid w:val="00380BC8"/>
    <w:rsid w:val="003857BF"/>
    <w:rsid w:val="0039582A"/>
    <w:rsid w:val="003A3340"/>
    <w:rsid w:val="003B466A"/>
    <w:rsid w:val="003B49FD"/>
    <w:rsid w:val="003C663B"/>
    <w:rsid w:val="003E4422"/>
    <w:rsid w:val="003F5AB2"/>
    <w:rsid w:val="004152F9"/>
    <w:rsid w:val="004155F3"/>
    <w:rsid w:val="00416A5D"/>
    <w:rsid w:val="00421BC6"/>
    <w:rsid w:val="004223A0"/>
    <w:rsid w:val="00441CA0"/>
    <w:rsid w:val="004536C7"/>
    <w:rsid w:val="00453742"/>
    <w:rsid w:val="00457328"/>
    <w:rsid w:val="004635A7"/>
    <w:rsid w:val="00471722"/>
    <w:rsid w:val="00471D67"/>
    <w:rsid w:val="00472550"/>
    <w:rsid w:val="0047434D"/>
    <w:rsid w:val="00475E73"/>
    <w:rsid w:val="00494380"/>
    <w:rsid w:val="00497270"/>
    <w:rsid w:val="004A2185"/>
    <w:rsid w:val="004A22AE"/>
    <w:rsid w:val="004A7CE7"/>
    <w:rsid w:val="004B29BA"/>
    <w:rsid w:val="004C75A8"/>
    <w:rsid w:val="004D1BB6"/>
    <w:rsid w:val="004E40F2"/>
    <w:rsid w:val="004F6C46"/>
    <w:rsid w:val="00503803"/>
    <w:rsid w:val="0051424B"/>
    <w:rsid w:val="00524D86"/>
    <w:rsid w:val="00527C08"/>
    <w:rsid w:val="00533F7D"/>
    <w:rsid w:val="00534784"/>
    <w:rsid w:val="00536BA8"/>
    <w:rsid w:val="00540FFF"/>
    <w:rsid w:val="0055696C"/>
    <w:rsid w:val="00561BA8"/>
    <w:rsid w:val="00564E20"/>
    <w:rsid w:val="0056553C"/>
    <w:rsid w:val="00573F62"/>
    <w:rsid w:val="00577BA0"/>
    <w:rsid w:val="005857B6"/>
    <w:rsid w:val="00585D19"/>
    <w:rsid w:val="0059513C"/>
    <w:rsid w:val="00595889"/>
    <w:rsid w:val="005B58A5"/>
    <w:rsid w:val="005C00A3"/>
    <w:rsid w:val="005C153F"/>
    <w:rsid w:val="005C17D9"/>
    <w:rsid w:val="005C2523"/>
    <w:rsid w:val="005D0478"/>
    <w:rsid w:val="005D3645"/>
    <w:rsid w:val="005D65C6"/>
    <w:rsid w:val="005E3748"/>
    <w:rsid w:val="005F0E94"/>
    <w:rsid w:val="00605DE4"/>
    <w:rsid w:val="00623AAD"/>
    <w:rsid w:val="00627029"/>
    <w:rsid w:val="00627411"/>
    <w:rsid w:val="00634467"/>
    <w:rsid w:val="00634E07"/>
    <w:rsid w:val="00635317"/>
    <w:rsid w:val="00636B6A"/>
    <w:rsid w:val="006411CC"/>
    <w:rsid w:val="00642F9D"/>
    <w:rsid w:val="006555FF"/>
    <w:rsid w:val="00671FAC"/>
    <w:rsid w:val="00674B73"/>
    <w:rsid w:val="00675D57"/>
    <w:rsid w:val="00686D81"/>
    <w:rsid w:val="0069623A"/>
    <w:rsid w:val="006A22A3"/>
    <w:rsid w:val="006A6BEC"/>
    <w:rsid w:val="006B0189"/>
    <w:rsid w:val="006B578F"/>
    <w:rsid w:val="006B58E5"/>
    <w:rsid w:val="006C2009"/>
    <w:rsid w:val="006C6306"/>
    <w:rsid w:val="006C7C96"/>
    <w:rsid w:val="006D5D28"/>
    <w:rsid w:val="006D5EAA"/>
    <w:rsid w:val="006E0940"/>
    <w:rsid w:val="006E2F60"/>
    <w:rsid w:val="006E56BB"/>
    <w:rsid w:val="00700E8C"/>
    <w:rsid w:val="007010C1"/>
    <w:rsid w:val="00722F8D"/>
    <w:rsid w:val="007248C7"/>
    <w:rsid w:val="0075069A"/>
    <w:rsid w:val="00753723"/>
    <w:rsid w:val="00760B9B"/>
    <w:rsid w:val="00764036"/>
    <w:rsid w:val="00771102"/>
    <w:rsid w:val="00775745"/>
    <w:rsid w:val="00776367"/>
    <w:rsid w:val="00782332"/>
    <w:rsid w:val="007839BD"/>
    <w:rsid w:val="0079204C"/>
    <w:rsid w:val="007960B5"/>
    <w:rsid w:val="007A0112"/>
    <w:rsid w:val="007A359C"/>
    <w:rsid w:val="007A3E49"/>
    <w:rsid w:val="007A6EC5"/>
    <w:rsid w:val="007B170C"/>
    <w:rsid w:val="007B2C4B"/>
    <w:rsid w:val="007C015B"/>
    <w:rsid w:val="007C6932"/>
    <w:rsid w:val="007C6DFC"/>
    <w:rsid w:val="007D3E63"/>
    <w:rsid w:val="007E0AFF"/>
    <w:rsid w:val="007E4C0C"/>
    <w:rsid w:val="007F00B4"/>
    <w:rsid w:val="007F37A6"/>
    <w:rsid w:val="007F520F"/>
    <w:rsid w:val="007F6C1D"/>
    <w:rsid w:val="00803808"/>
    <w:rsid w:val="00804152"/>
    <w:rsid w:val="00804841"/>
    <w:rsid w:val="0080594D"/>
    <w:rsid w:val="00815278"/>
    <w:rsid w:val="00815CE5"/>
    <w:rsid w:val="0082427E"/>
    <w:rsid w:val="00826094"/>
    <w:rsid w:val="008306B7"/>
    <w:rsid w:val="00834DCD"/>
    <w:rsid w:val="00844289"/>
    <w:rsid w:val="00852119"/>
    <w:rsid w:val="00855BCD"/>
    <w:rsid w:val="008575BE"/>
    <w:rsid w:val="00857E4F"/>
    <w:rsid w:val="00862010"/>
    <w:rsid w:val="008808CE"/>
    <w:rsid w:val="00883C4A"/>
    <w:rsid w:val="008862AB"/>
    <w:rsid w:val="00891FB6"/>
    <w:rsid w:val="008A78BE"/>
    <w:rsid w:val="008B1C26"/>
    <w:rsid w:val="008B45A5"/>
    <w:rsid w:val="008C368E"/>
    <w:rsid w:val="008D1FB9"/>
    <w:rsid w:val="008F63E0"/>
    <w:rsid w:val="008F6836"/>
    <w:rsid w:val="008F6B17"/>
    <w:rsid w:val="00903101"/>
    <w:rsid w:val="00905130"/>
    <w:rsid w:val="00905CEC"/>
    <w:rsid w:val="009063D5"/>
    <w:rsid w:val="00906838"/>
    <w:rsid w:val="009145CF"/>
    <w:rsid w:val="00915081"/>
    <w:rsid w:val="009170B1"/>
    <w:rsid w:val="00937B4A"/>
    <w:rsid w:val="009474EA"/>
    <w:rsid w:val="00955F02"/>
    <w:rsid w:val="00960F3B"/>
    <w:rsid w:val="00985B0E"/>
    <w:rsid w:val="00993564"/>
    <w:rsid w:val="009939D0"/>
    <w:rsid w:val="00995B33"/>
    <w:rsid w:val="009961AF"/>
    <w:rsid w:val="00997525"/>
    <w:rsid w:val="009A7BEA"/>
    <w:rsid w:val="009B725B"/>
    <w:rsid w:val="009C0390"/>
    <w:rsid w:val="009C1219"/>
    <w:rsid w:val="009D0260"/>
    <w:rsid w:val="009D468A"/>
    <w:rsid w:val="009E4E72"/>
    <w:rsid w:val="009E5163"/>
    <w:rsid w:val="009F664C"/>
    <w:rsid w:val="00A014F9"/>
    <w:rsid w:val="00A01BBD"/>
    <w:rsid w:val="00A06361"/>
    <w:rsid w:val="00A107F5"/>
    <w:rsid w:val="00A10D52"/>
    <w:rsid w:val="00A17961"/>
    <w:rsid w:val="00A24164"/>
    <w:rsid w:val="00A24C69"/>
    <w:rsid w:val="00A27ACF"/>
    <w:rsid w:val="00A4409C"/>
    <w:rsid w:val="00A45DE8"/>
    <w:rsid w:val="00A508A8"/>
    <w:rsid w:val="00A62D61"/>
    <w:rsid w:val="00A739A2"/>
    <w:rsid w:val="00A76998"/>
    <w:rsid w:val="00A80BC0"/>
    <w:rsid w:val="00A91DFD"/>
    <w:rsid w:val="00A96040"/>
    <w:rsid w:val="00AA1C6D"/>
    <w:rsid w:val="00AB0FF6"/>
    <w:rsid w:val="00AB5CA3"/>
    <w:rsid w:val="00AC6C18"/>
    <w:rsid w:val="00AD7AE0"/>
    <w:rsid w:val="00AE323B"/>
    <w:rsid w:val="00B01CF5"/>
    <w:rsid w:val="00B06B5A"/>
    <w:rsid w:val="00B121DB"/>
    <w:rsid w:val="00B13BF3"/>
    <w:rsid w:val="00B14C14"/>
    <w:rsid w:val="00B1527E"/>
    <w:rsid w:val="00B162EF"/>
    <w:rsid w:val="00B44796"/>
    <w:rsid w:val="00B4620E"/>
    <w:rsid w:val="00B5026C"/>
    <w:rsid w:val="00B601F4"/>
    <w:rsid w:val="00B665D8"/>
    <w:rsid w:val="00B80111"/>
    <w:rsid w:val="00B82B2F"/>
    <w:rsid w:val="00B95C44"/>
    <w:rsid w:val="00BA1966"/>
    <w:rsid w:val="00BB2FE6"/>
    <w:rsid w:val="00BB7228"/>
    <w:rsid w:val="00BC3DD6"/>
    <w:rsid w:val="00BD15C0"/>
    <w:rsid w:val="00BD60B7"/>
    <w:rsid w:val="00BE159C"/>
    <w:rsid w:val="00BF27DB"/>
    <w:rsid w:val="00BF5149"/>
    <w:rsid w:val="00BF52A6"/>
    <w:rsid w:val="00BF74E3"/>
    <w:rsid w:val="00C02B37"/>
    <w:rsid w:val="00C076AD"/>
    <w:rsid w:val="00C138A4"/>
    <w:rsid w:val="00C2256A"/>
    <w:rsid w:val="00C33684"/>
    <w:rsid w:val="00C34108"/>
    <w:rsid w:val="00C365DC"/>
    <w:rsid w:val="00C41ADA"/>
    <w:rsid w:val="00C44ADC"/>
    <w:rsid w:val="00C44DC3"/>
    <w:rsid w:val="00C504CA"/>
    <w:rsid w:val="00C5211C"/>
    <w:rsid w:val="00C528C7"/>
    <w:rsid w:val="00C7047F"/>
    <w:rsid w:val="00C734D7"/>
    <w:rsid w:val="00C74A50"/>
    <w:rsid w:val="00C903FD"/>
    <w:rsid w:val="00C913A6"/>
    <w:rsid w:val="00C9381F"/>
    <w:rsid w:val="00CA1C08"/>
    <w:rsid w:val="00CA25A1"/>
    <w:rsid w:val="00CA4BF9"/>
    <w:rsid w:val="00CA4C98"/>
    <w:rsid w:val="00CA6054"/>
    <w:rsid w:val="00CA74FD"/>
    <w:rsid w:val="00CB0E05"/>
    <w:rsid w:val="00CB0E59"/>
    <w:rsid w:val="00CB281F"/>
    <w:rsid w:val="00CC106C"/>
    <w:rsid w:val="00CD3E2F"/>
    <w:rsid w:val="00CD3E39"/>
    <w:rsid w:val="00CE2B3D"/>
    <w:rsid w:val="00D02AB3"/>
    <w:rsid w:val="00D02C07"/>
    <w:rsid w:val="00D0420E"/>
    <w:rsid w:val="00D10833"/>
    <w:rsid w:val="00D1688C"/>
    <w:rsid w:val="00D16C6C"/>
    <w:rsid w:val="00D217B5"/>
    <w:rsid w:val="00D23DB2"/>
    <w:rsid w:val="00D30D5A"/>
    <w:rsid w:val="00D3613F"/>
    <w:rsid w:val="00D46DA2"/>
    <w:rsid w:val="00D53CE9"/>
    <w:rsid w:val="00D60EAE"/>
    <w:rsid w:val="00D61B69"/>
    <w:rsid w:val="00D6316B"/>
    <w:rsid w:val="00D65AE7"/>
    <w:rsid w:val="00D74217"/>
    <w:rsid w:val="00D97E13"/>
    <w:rsid w:val="00DB095E"/>
    <w:rsid w:val="00DB0BF1"/>
    <w:rsid w:val="00DB2B8B"/>
    <w:rsid w:val="00DB3FF2"/>
    <w:rsid w:val="00DB6D18"/>
    <w:rsid w:val="00DC32EA"/>
    <w:rsid w:val="00DC3EDC"/>
    <w:rsid w:val="00DC42AC"/>
    <w:rsid w:val="00DD46D9"/>
    <w:rsid w:val="00DD79BC"/>
    <w:rsid w:val="00DE0696"/>
    <w:rsid w:val="00DE1C61"/>
    <w:rsid w:val="00DE4559"/>
    <w:rsid w:val="00DE6BB4"/>
    <w:rsid w:val="00E00FE6"/>
    <w:rsid w:val="00E155E3"/>
    <w:rsid w:val="00E1596A"/>
    <w:rsid w:val="00E16890"/>
    <w:rsid w:val="00E16B9B"/>
    <w:rsid w:val="00E21020"/>
    <w:rsid w:val="00E21A29"/>
    <w:rsid w:val="00E248B9"/>
    <w:rsid w:val="00E26473"/>
    <w:rsid w:val="00E32362"/>
    <w:rsid w:val="00E37A0F"/>
    <w:rsid w:val="00E429A1"/>
    <w:rsid w:val="00E51AEE"/>
    <w:rsid w:val="00E560DC"/>
    <w:rsid w:val="00E60051"/>
    <w:rsid w:val="00E80BCE"/>
    <w:rsid w:val="00E84491"/>
    <w:rsid w:val="00E850F9"/>
    <w:rsid w:val="00E871E6"/>
    <w:rsid w:val="00E927A3"/>
    <w:rsid w:val="00E9671B"/>
    <w:rsid w:val="00EB2818"/>
    <w:rsid w:val="00EB2865"/>
    <w:rsid w:val="00EB618E"/>
    <w:rsid w:val="00EC1B56"/>
    <w:rsid w:val="00EC2B92"/>
    <w:rsid w:val="00EC2F65"/>
    <w:rsid w:val="00EE1242"/>
    <w:rsid w:val="00EE4FEF"/>
    <w:rsid w:val="00EF216E"/>
    <w:rsid w:val="00EF7FDA"/>
    <w:rsid w:val="00F01BFB"/>
    <w:rsid w:val="00F032D5"/>
    <w:rsid w:val="00F06DB7"/>
    <w:rsid w:val="00F173D8"/>
    <w:rsid w:val="00F202D6"/>
    <w:rsid w:val="00F31F8B"/>
    <w:rsid w:val="00F3216B"/>
    <w:rsid w:val="00F33787"/>
    <w:rsid w:val="00F43DCC"/>
    <w:rsid w:val="00F47D77"/>
    <w:rsid w:val="00F50E0A"/>
    <w:rsid w:val="00F53EF3"/>
    <w:rsid w:val="00F700A8"/>
    <w:rsid w:val="00F74507"/>
    <w:rsid w:val="00F84F90"/>
    <w:rsid w:val="00F85F23"/>
    <w:rsid w:val="00F90E41"/>
    <w:rsid w:val="00FA290F"/>
    <w:rsid w:val="00FA6E27"/>
    <w:rsid w:val="00FB1ACD"/>
    <w:rsid w:val="00FB3DCE"/>
    <w:rsid w:val="00FC3CC5"/>
    <w:rsid w:val="00FC518D"/>
    <w:rsid w:val="00FD1BD7"/>
    <w:rsid w:val="00FD7113"/>
    <w:rsid w:val="00FE64A4"/>
    <w:rsid w:val="00FF36BC"/>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CE5"/>
  </w:style>
  <w:style w:type="paragraph" w:styleId="Ttulo1">
    <w:name w:val="heading 1"/>
    <w:basedOn w:val="Normal"/>
    <w:next w:val="Normal"/>
    <w:link w:val="Ttulo1Car"/>
    <w:uiPriority w:val="9"/>
    <w:qFormat/>
    <w:rsid w:val="00CB2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2256A"/>
    <w:pPr>
      <w:keepNext/>
      <w:spacing w:before="240" w:after="120" w:line="240" w:lineRule="auto"/>
      <w:jc w:val="both"/>
      <w:outlineLvl w:val="1"/>
    </w:pPr>
    <w:rPr>
      <w:rFonts w:ascii="Arial" w:eastAsia="Times New Roman" w:hAnsi="Arial" w:cs="Arial"/>
      <w:b/>
      <w:bCs/>
      <w:i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5A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5A79"/>
  </w:style>
  <w:style w:type="paragraph" w:styleId="Piedepgina">
    <w:name w:val="footer"/>
    <w:basedOn w:val="Normal"/>
    <w:link w:val="PiedepginaCar"/>
    <w:uiPriority w:val="99"/>
    <w:unhideWhenUsed/>
    <w:rsid w:val="00225A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A79"/>
  </w:style>
  <w:style w:type="paragraph" w:styleId="Textodeglobo">
    <w:name w:val="Balloon Text"/>
    <w:basedOn w:val="Normal"/>
    <w:link w:val="TextodegloboCar"/>
    <w:uiPriority w:val="99"/>
    <w:semiHidden/>
    <w:unhideWhenUsed/>
    <w:rsid w:val="00225A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A79"/>
    <w:rPr>
      <w:rFonts w:ascii="Tahoma" w:hAnsi="Tahoma" w:cs="Tahoma"/>
      <w:sz w:val="16"/>
      <w:szCs w:val="16"/>
    </w:rPr>
  </w:style>
  <w:style w:type="paragraph" w:styleId="Sinespaciado">
    <w:name w:val="No Spacing"/>
    <w:link w:val="SinespaciadoCar"/>
    <w:uiPriority w:val="1"/>
    <w:qFormat/>
    <w:rsid w:val="00225A79"/>
    <w:pPr>
      <w:spacing w:after="0" w:line="240" w:lineRule="auto"/>
    </w:pPr>
    <w:rPr>
      <w:lang w:val="es-ES"/>
    </w:rPr>
  </w:style>
  <w:style w:type="character" w:customStyle="1" w:styleId="SinespaciadoCar">
    <w:name w:val="Sin espaciado Car"/>
    <w:basedOn w:val="Fuentedeprrafopredeter"/>
    <w:link w:val="Sinespaciado"/>
    <w:uiPriority w:val="1"/>
    <w:rsid w:val="00225A79"/>
    <w:rPr>
      <w:rFonts w:eastAsiaTheme="minorEastAsia"/>
      <w:lang w:val="es-ES"/>
    </w:rPr>
  </w:style>
  <w:style w:type="paragraph" w:styleId="Prrafodelista">
    <w:name w:val="List Paragraph"/>
    <w:basedOn w:val="Normal"/>
    <w:uiPriority w:val="34"/>
    <w:qFormat/>
    <w:rsid w:val="00DB3FF2"/>
    <w:pPr>
      <w:ind w:left="720"/>
      <w:contextualSpacing/>
    </w:pPr>
  </w:style>
  <w:style w:type="paragraph" w:customStyle="1" w:styleId="Default">
    <w:name w:val="Default"/>
    <w:rsid w:val="00A24C69"/>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rsid w:val="00C2256A"/>
    <w:rPr>
      <w:rFonts w:ascii="Arial" w:eastAsia="Times New Roman" w:hAnsi="Arial" w:cs="Arial"/>
      <w:b/>
      <w:bCs/>
      <w:iCs/>
      <w:szCs w:val="28"/>
      <w:lang w:val="es-ES" w:eastAsia="es-ES"/>
    </w:rPr>
  </w:style>
  <w:style w:type="paragraph" w:customStyle="1" w:styleId="Normal1">
    <w:name w:val="Normal1"/>
    <w:rsid w:val="00C138A4"/>
    <w:pPr>
      <w:spacing w:after="0" w:line="240" w:lineRule="auto"/>
    </w:pPr>
    <w:rPr>
      <w:rFonts w:ascii="Calibri" w:eastAsia="Calibri" w:hAnsi="Calibri" w:cs="Calibri"/>
      <w:color w:val="000000"/>
    </w:rPr>
  </w:style>
  <w:style w:type="character" w:styleId="nfasis">
    <w:name w:val="Emphasis"/>
    <w:basedOn w:val="Fuentedeprrafopredeter"/>
    <w:uiPriority w:val="20"/>
    <w:qFormat/>
    <w:rsid w:val="00497270"/>
    <w:rPr>
      <w:b/>
      <w:bCs/>
      <w:i w:val="0"/>
      <w:iCs w:val="0"/>
    </w:rPr>
  </w:style>
  <w:style w:type="character" w:customStyle="1" w:styleId="st1">
    <w:name w:val="st1"/>
    <w:basedOn w:val="Fuentedeprrafopredeter"/>
    <w:rsid w:val="00497270"/>
  </w:style>
  <w:style w:type="character" w:styleId="Hipervnculo">
    <w:name w:val="Hyperlink"/>
    <w:basedOn w:val="Fuentedeprrafopredeter"/>
    <w:uiPriority w:val="99"/>
    <w:unhideWhenUsed/>
    <w:rsid w:val="00C913A6"/>
    <w:rPr>
      <w:color w:val="0000FF" w:themeColor="hyperlink"/>
      <w:u w:val="single"/>
    </w:rPr>
  </w:style>
  <w:style w:type="table" w:styleId="Tablaconcuadrcula">
    <w:name w:val="Table Grid"/>
    <w:basedOn w:val="Tablanormal"/>
    <w:uiPriority w:val="59"/>
    <w:rsid w:val="004A22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CB281F"/>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A06361"/>
    <w:rPr>
      <w:sz w:val="16"/>
      <w:szCs w:val="16"/>
    </w:rPr>
  </w:style>
  <w:style w:type="paragraph" w:styleId="Textocomentario">
    <w:name w:val="annotation text"/>
    <w:basedOn w:val="Normal"/>
    <w:link w:val="TextocomentarioCar"/>
    <w:uiPriority w:val="99"/>
    <w:semiHidden/>
    <w:unhideWhenUsed/>
    <w:rsid w:val="00A063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361"/>
    <w:rPr>
      <w:sz w:val="20"/>
      <w:szCs w:val="20"/>
    </w:rPr>
  </w:style>
  <w:style w:type="paragraph" w:styleId="Asuntodelcomentario">
    <w:name w:val="annotation subject"/>
    <w:basedOn w:val="Textocomentario"/>
    <w:next w:val="Textocomentario"/>
    <w:link w:val="AsuntodelcomentarioCar"/>
    <w:uiPriority w:val="99"/>
    <w:semiHidden/>
    <w:unhideWhenUsed/>
    <w:rsid w:val="00A06361"/>
    <w:rPr>
      <w:b/>
      <w:bCs/>
    </w:rPr>
  </w:style>
  <w:style w:type="character" w:customStyle="1" w:styleId="AsuntodelcomentarioCar">
    <w:name w:val="Asunto del comentario Car"/>
    <w:basedOn w:val="TextocomentarioCar"/>
    <w:link w:val="Asuntodelcomentario"/>
    <w:uiPriority w:val="99"/>
    <w:semiHidden/>
    <w:rsid w:val="00A063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B28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qFormat/>
    <w:rsid w:val="00C2256A"/>
    <w:pPr>
      <w:keepNext/>
      <w:spacing w:before="240" w:after="120" w:line="240" w:lineRule="auto"/>
      <w:jc w:val="both"/>
      <w:outlineLvl w:val="1"/>
    </w:pPr>
    <w:rPr>
      <w:rFonts w:ascii="Arial" w:eastAsia="Times New Roman" w:hAnsi="Arial" w:cs="Arial"/>
      <w:b/>
      <w:bCs/>
      <w:iCs/>
      <w:szCs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225A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225A79"/>
  </w:style>
  <w:style w:type="paragraph" w:styleId="Piedepgina">
    <w:name w:val="footer"/>
    <w:basedOn w:val="Normal"/>
    <w:link w:val="PiedepginaCar"/>
    <w:uiPriority w:val="99"/>
    <w:unhideWhenUsed/>
    <w:rsid w:val="00225A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25A79"/>
  </w:style>
  <w:style w:type="paragraph" w:styleId="Textodeglobo">
    <w:name w:val="Balloon Text"/>
    <w:basedOn w:val="Normal"/>
    <w:link w:val="TextodegloboCar"/>
    <w:uiPriority w:val="99"/>
    <w:semiHidden/>
    <w:unhideWhenUsed/>
    <w:rsid w:val="00225A7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5A79"/>
    <w:rPr>
      <w:rFonts w:ascii="Tahoma" w:hAnsi="Tahoma" w:cs="Tahoma"/>
      <w:sz w:val="16"/>
      <w:szCs w:val="16"/>
    </w:rPr>
  </w:style>
  <w:style w:type="paragraph" w:styleId="Sinespaciado">
    <w:name w:val="No Spacing"/>
    <w:link w:val="SinespaciadoCar"/>
    <w:uiPriority w:val="1"/>
    <w:qFormat/>
    <w:rsid w:val="00225A79"/>
    <w:pPr>
      <w:spacing w:after="0" w:line="240" w:lineRule="auto"/>
    </w:pPr>
    <w:rPr>
      <w:lang w:val="es-ES"/>
    </w:rPr>
  </w:style>
  <w:style w:type="character" w:customStyle="1" w:styleId="SinespaciadoCar">
    <w:name w:val="Sin espaciado Car"/>
    <w:basedOn w:val="Fuentedeprrafopredeter"/>
    <w:link w:val="Sinespaciado"/>
    <w:uiPriority w:val="1"/>
    <w:rsid w:val="00225A79"/>
    <w:rPr>
      <w:rFonts w:eastAsiaTheme="minorEastAsia"/>
      <w:lang w:val="es-ES"/>
    </w:rPr>
  </w:style>
  <w:style w:type="paragraph" w:styleId="Prrafodelista">
    <w:name w:val="List Paragraph"/>
    <w:basedOn w:val="Normal"/>
    <w:uiPriority w:val="34"/>
    <w:qFormat/>
    <w:rsid w:val="00DB3FF2"/>
    <w:pPr>
      <w:ind w:left="720"/>
      <w:contextualSpacing/>
    </w:pPr>
  </w:style>
  <w:style w:type="paragraph" w:customStyle="1" w:styleId="Default">
    <w:name w:val="Default"/>
    <w:rsid w:val="00A24C69"/>
    <w:pPr>
      <w:autoSpaceDE w:val="0"/>
      <w:autoSpaceDN w:val="0"/>
      <w:adjustRightInd w:val="0"/>
      <w:spacing w:after="0" w:line="240" w:lineRule="auto"/>
    </w:pPr>
    <w:rPr>
      <w:rFonts w:ascii="Calibri" w:hAnsi="Calibri" w:cs="Calibri"/>
      <w:color w:val="000000"/>
      <w:sz w:val="24"/>
      <w:szCs w:val="24"/>
    </w:rPr>
  </w:style>
  <w:style w:type="character" w:customStyle="1" w:styleId="Ttulo2Car">
    <w:name w:val="Título 2 Car"/>
    <w:basedOn w:val="Fuentedeprrafopredeter"/>
    <w:link w:val="Ttulo2"/>
    <w:rsid w:val="00C2256A"/>
    <w:rPr>
      <w:rFonts w:ascii="Arial" w:eastAsia="Times New Roman" w:hAnsi="Arial" w:cs="Arial"/>
      <w:b/>
      <w:bCs/>
      <w:iCs/>
      <w:szCs w:val="28"/>
      <w:lang w:val="es-ES" w:eastAsia="es-ES"/>
    </w:rPr>
  </w:style>
  <w:style w:type="paragraph" w:customStyle="1" w:styleId="Normal1">
    <w:name w:val="Normal1"/>
    <w:rsid w:val="00C138A4"/>
    <w:pPr>
      <w:spacing w:after="0" w:line="240" w:lineRule="auto"/>
    </w:pPr>
    <w:rPr>
      <w:rFonts w:ascii="Calibri" w:eastAsia="Calibri" w:hAnsi="Calibri" w:cs="Calibri"/>
      <w:color w:val="000000"/>
    </w:rPr>
  </w:style>
  <w:style w:type="character" w:styleId="nfasis">
    <w:name w:val="Emphasis"/>
    <w:basedOn w:val="Fuentedeprrafopredeter"/>
    <w:uiPriority w:val="20"/>
    <w:qFormat/>
    <w:rsid w:val="00497270"/>
    <w:rPr>
      <w:b/>
      <w:bCs/>
      <w:i w:val="0"/>
      <w:iCs w:val="0"/>
    </w:rPr>
  </w:style>
  <w:style w:type="character" w:customStyle="1" w:styleId="st1">
    <w:name w:val="st1"/>
    <w:basedOn w:val="Fuentedeprrafopredeter"/>
    <w:rsid w:val="00497270"/>
  </w:style>
  <w:style w:type="character" w:styleId="Hipervnculo">
    <w:name w:val="Hyperlink"/>
    <w:basedOn w:val="Fuentedeprrafopredeter"/>
    <w:uiPriority w:val="99"/>
    <w:unhideWhenUsed/>
    <w:rsid w:val="00C913A6"/>
    <w:rPr>
      <w:color w:val="0000FF" w:themeColor="hyperlink"/>
      <w:u w:val="single"/>
    </w:rPr>
  </w:style>
  <w:style w:type="table" w:styleId="Tablaconcuadrcula">
    <w:name w:val="Table Grid"/>
    <w:basedOn w:val="Tablanormal"/>
    <w:uiPriority w:val="59"/>
    <w:rsid w:val="004A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B281F"/>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A06361"/>
    <w:rPr>
      <w:sz w:val="16"/>
      <w:szCs w:val="16"/>
    </w:rPr>
  </w:style>
  <w:style w:type="paragraph" w:styleId="Textocomentario">
    <w:name w:val="annotation text"/>
    <w:basedOn w:val="Normal"/>
    <w:link w:val="TextocomentarioCar"/>
    <w:uiPriority w:val="99"/>
    <w:semiHidden/>
    <w:unhideWhenUsed/>
    <w:rsid w:val="00A0636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06361"/>
    <w:rPr>
      <w:sz w:val="20"/>
      <w:szCs w:val="20"/>
    </w:rPr>
  </w:style>
  <w:style w:type="paragraph" w:styleId="Asuntodelcomentario">
    <w:name w:val="annotation subject"/>
    <w:basedOn w:val="Textocomentario"/>
    <w:next w:val="Textocomentario"/>
    <w:link w:val="AsuntodelcomentarioCar"/>
    <w:uiPriority w:val="99"/>
    <w:semiHidden/>
    <w:unhideWhenUsed/>
    <w:rsid w:val="00A06361"/>
    <w:rPr>
      <w:b/>
      <w:bCs/>
    </w:rPr>
  </w:style>
  <w:style w:type="character" w:customStyle="1" w:styleId="AsuntodelcomentarioCar">
    <w:name w:val="Asunto del comentario Car"/>
    <w:basedOn w:val="TextocomentarioCar"/>
    <w:link w:val="Asuntodelcomentario"/>
    <w:uiPriority w:val="99"/>
    <w:semiHidden/>
    <w:rsid w:val="00A06361"/>
    <w:rPr>
      <w:b/>
      <w:bCs/>
      <w:sz w:val="20"/>
      <w:szCs w:val="20"/>
    </w:rPr>
  </w:style>
</w:styles>
</file>

<file path=word/webSettings.xml><?xml version="1.0" encoding="utf-8"?>
<w:webSettings xmlns:r="http://schemas.openxmlformats.org/officeDocument/2006/relationships" xmlns:w="http://schemas.openxmlformats.org/wordprocessingml/2006/main">
  <w:divs>
    <w:div w:id="209653564">
      <w:bodyDiv w:val="1"/>
      <w:marLeft w:val="0"/>
      <w:marRight w:val="0"/>
      <w:marTop w:val="0"/>
      <w:marBottom w:val="0"/>
      <w:divBdr>
        <w:top w:val="none" w:sz="0" w:space="0" w:color="auto"/>
        <w:left w:val="none" w:sz="0" w:space="0" w:color="auto"/>
        <w:bottom w:val="none" w:sz="0" w:space="0" w:color="auto"/>
        <w:right w:val="none" w:sz="0" w:space="0" w:color="auto"/>
      </w:divBdr>
    </w:div>
    <w:div w:id="636568746">
      <w:bodyDiv w:val="1"/>
      <w:marLeft w:val="0"/>
      <w:marRight w:val="0"/>
      <w:marTop w:val="0"/>
      <w:marBottom w:val="0"/>
      <w:divBdr>
        <w:top w:val="none" w:sz="0" w:space="0" w:color="auto"/>
        <w:left w:val="none" w:sz="0" w:space="0" w:color="auto"/>
        <w:bottom w:val="none" w:sz="0" w:space="0" w:color="auto"/>
        <w:right w:val="none" w:sz="0" w:space="0" w:color="auto"/>
      </w:divBdr>
    </w:div>
    <w:div w:id="888800898">
      <w:bodyDiv w:val="1"/>
      <w:marLeft w:val="0"/>
      <w:marRight w:val="0"/>
      <w:marTop w:val="0"/>
      <w:marBottom w:val="0"/>
      <w:divBdr>
        <w:top w:val="none" w:sz="0" w:space="0" w:color="auto"/>
        <w:left w:val="none" w:sz="0" w:space="0" w:color="auto"/>
        <w:bottom w:val="none" w:sz="0" w:space="0" w:color="auto"/>
        <w:right w:val="none" w:sz="0" w:space="0" w:color="auto"/>
      </w:divBdr>
    </w:div>
    <w:div w:id="1050416629">
      <w:bodyDiv w:val="1"/>
      <w:marLeft w:val="0"/>
      <w:marRight w:val="0"/>
      <w:marTop w:val="0"/>
      <w:marBottom w:val="0"/>
      <w:divBdr>
        <w:top w:val="none" w:sz="0" w:space="0" w:color="auto"/>
        <w:left w:val="none" w:sz="0" w:space="0" w:color="auto"/>
        <w:bottom w:val="none" w:sz="0" w:space="0" w:color="auto"/>
        <w:right w:val="none" w:sz="0" w:space="0" w:color="auto"/>
      </w:divBdr>
    </w:div>
    <w:div w:id="1315373526">
      <w:bodyDiv w:val="1"/>
      <w:marLeft w:val="0"/>
      <w:marRight w:val="0"/>
      <w:marTop w:val="0"/>
      <w:marBottom w:val="0"/>
      <w:divBdr>
        <w:top w:val="none" w:sz="0" w:space="0" w:color="auto"/>
        <w:left w:val="none" w:sz="0" w:space="0" w:color="auto"/>
        <w:bottom w:val="none" w:sz="0" w:space="0" w:color="auto"/>
        <w:right w:val="none" w:sz="0" w:space="0" w:color="auto"/>
      </w:divBdr>
    </w:div>
    <w:div w:id="1856000173">
      <w:bodyDiv w:val="1"/>
      <w:marLeft w:val="0"/>
      <w:marRight w:val="0"/>
      <w:marTop w:val="0"/>
      <w:marBottom w:val="0"/>
      <w:divBdr>
        <w:top w:val="none" w:sz="0" w:space="0" w:color="auto"/>
        <w:left w:val="none" w:sz="0" w:space="0" w:color="auto"/>
        <w:bottom w:val="none" w:sz="0" w:space="0" w:color="auto"/>
        <w:right w:val="none" w:sz="0" w:space="0" w:color="auto"/>
      </w:divBdr>
    </w:div>
    <w:div w:id="192525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nacyt.gov.py/convocatorias" TargetMode="Externa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04A85E-E915-4482-826C-4393B4BFF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2634</Words>
  <Characters>14493</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Hitecer S.A.</Company>
  <LinksUpToDate>false</LinksUpToDate>
  <CharactersWithSpaces>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Esteban Martinez</dc:creator>
  <cp:lastModifiedBy>Esteban Martinez</cp:lastModifiedBy>
  <cp:revision>25</cp:revision>
  <cp:lastPrinted>2016-12-27T14:38:00Z</cp:lastPrinted>
  <dcterms:created xsi:type="dcterms:W3CDTF">2016-12-27T11:33:00Z</dcterms:created>
  <dcterms:modified xsi:type="dcterms:W3CDTF">2016-12-29T13:33:00Z</dcterms:modified>
</cp:coreProperties>
</file>